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E91" w:rsidRPr="00414FEF" w:rsidRDefault="00F26E91" w:rsidP="00F26E91">
      <w:pPr>
        <w:tabs>
          <w:tab w:val="left" w:pos="709"/>
          <w:tab w:val="left" w:pos="993"/>
        </w:tabs>
        <w:jc w:val="center"/>
        <w:rPr>
          <w:rFonts w:eastAsia="Calibri"/>
          <w:b/>
          <w:sz w:val="28"/>
          <w:szCs w:val="28"/>
          <w:lang w:eastAsia="en-US"/>
        </w:rPr>
      </w:pPr>
      <w:r w:rsidRPr="00414FEF">
        <w:rPr>
          <w:rFonts w:eastAsia="Calibri"/>
          <w:b/>
          <w:sz w:val="28"/>
          <w:szCs w:val="28"/>
          <w:lang w:eastAsia="en-US"/>
        </w:rPr>
        <w:t>ХАНТЫ-МАНСИЙСКИЙ АВТОНОМНЫЙ ОКРУГ – ЮГРА</w:t>
      </w:r>
    </w:p>
    <w:p w:rsidR="00F26E91" w:rsidRPr="00414FEF" w:rsidRDefault="00F26E91" w:rsidP="00F26E91">
      <w:pPr>
        <w:tabs>
          <w:tab w:val="left" w:pos="709"/>
          <w:tab w:val="left" w:pos="993"/>
        </w:tabs>
        <w:jc w:val="center"/>
        <w:rPr>
          <w:rFonts w:eastAsia="Calibri"/>
          <w:b/>
          <w:sz w:val="28"/>
          <w:szCs w:val="28"/>
          <w:lang w:eastAsia="en-US"/>
        </w:rPr>
      </w:pPr>
      <w:r w:rsidRPr="00414FEF">
        <w:rPr>
          <w:rFonts w:eastAsia="Calibri"/>
          <w:b/>
          <w:sz w:val="28"/>
          <w:szCs w:val="28"/>
          <w:lang w:eastAsia="en-US"/>
        </w:rPr>
        <w:t>ХАНТЫ-МАНСИЙСКИЙ РАЙОН</w:t>
      </w:r>
    </w:p>
    <w:p w:rsidR="00F26E91" w:rsidRPr="00414FEF" w:rsidRDefault="00F26E91" w:rsidP="00F26E91">
      <w:pPr>
        <w:tabs>
          <w:tab w:val="left" w:pos="709"/>
          <w:tab w:val="left" w:pos="993"/>
        </w:tabs>
        <w:jc w:val="center"/>
        <w:rPr>
          <w:rFonts w:eastAsia="Calibri"/>
          <w:b/>
          <w:sz w:val="28"/>
          <w:szCs w:val="28"/>
          <w:lang w:eastAsia="en-US"/>
        </w:rPr>
      </w:pPr>
    </w:p>
    <w:p w:rsidR="00F26E91" w:rsidRPr="00414FEF" w:rsidRDefault="00F26E91" w:rsidP="00F26E91">
      <w:pPr>
        <w:tabs>
          <w:tab w:val="left" w:pos="709"/>
          <w:tab w:val="left" w:pos="993"/>
        </w:tabs>
        <w:jc w:val="center"/>
        <w:rPr>
          <w:rFonts w:eastAsia="Calibri"/>
          <w:b/>
          <w:bCs/>
          <w:sz w:val="28"/>
          <w:szCs w:val="28"/>
          <w:lang w:eastAsia="en-US"/>
        </w:rPr>
      </w:pPr>
      <w:r w:rsidRPr="00414FEF">
        <w:rPr>
          <w:rFonts w:eastAsia="Calibri"/>
          <w:b/>
          <w:bCs/>
          <w:sz w:val="28"/>
          <w:szCs w:val="28"/>
          <w:lang w:eastAsia="en-US"/>
        </w:rPr>
        <w:t>ДУМА</w:t>
      </w:r>
    </w:p>
    <w:p w:rsidR="00F26E91" w:rsidRPr="00414FEF" w:rsidRDefault="00F26E91" w:rsidP="00F26E91">
      <w:pPr>
        <w:tabs>
          <w:tab w:val="left" w:pos="709"/>
          <w:tab w:val="left" w:pos="993"/>
        </w:tabs>
        <w:jc w:val="center"/>
        <w:rPr>
          <w:rFonts w:eastAsia="Calibri"/>
          <w:b/>
          <w:sz w:val="28"/>
          <w:szCs w:val="28"/>
          <w:lang w:eastAsia="en-US"/>
        </w:rPr>
      </w:pPr>
    </w:p>
    <w:p w:rsidR="00F26E91" w:rsidRPr="00414FEF" w:rsidRDefault="00F26E91" w:rsidP="00F26E91">
      <w:pPr>
        <w:tabs>
          <w:tab w:val="left" w:pos="709"/>
          <w:tab w:val="left" w:pos="993"/>
        </w:tabs>
        <w:jc w:val="center"/>
        <w:rPr>
          <w:rFonts w:eastAsia="Calibri"/>
          <w:b/>
          <w:sz w:val="28"/>
          <w:szCs w:val="28"/>
          <w:lang w:eastAsia="en-US"/>
        </w:rPr>
      </w:pPr>
      <w:r w:rsidRPr="00414FEF">
        <w:rPr>
          <w:rFonts w:eastAsia="Calibri"/>
          <w:b/>
          <w:sz w:val="28"/>
          <w:szCs w:val="28"/>
          <w:lang w:eastAsia="en-US"/>
        </w:rPr>
        <w:t>РЕШЕНИЕ</w:t>
      </w:r>
    </w:p>
    <w:p w:rsidR="00F26E91" w:rsidRPr="00414FEF" w:rsidRDefault="00F26E91" w:rsidP="00F26E91">
      <w:pPr>
        <w:tabs>
          <w:tab w:val="left" w:pos="709"/>
          <w:tab w:val="left" w:pos="993"/>
        </w:tabs>
        <w:jc w:val="both"/>
        <w:rPr>
          <w:rFonts w:eastAsia="Calibri"/>
          <w:b/>
          <w:sz w:val="28"/>
          <w:szCs w:val="28"/>
          <w:lang w:eastAsia="en-US"/>
        </w:rPr>
      </w:pPr>
    </w:p>
    <w:p w:rsidR="00F26E91" w:rsidRPr="00414FEF" w:rsidRDefault="009043CC" w:rsidP="00F26E91">
      <w:pPr>
        <w:jc w:val="both"/>
        <w:rPr>
          <w:sz w:val="28"/>
          <w:szCs w:val="28"/>
          <w:lang w:eastAsia="en-US"/>
        </w:rPr>
      </w:pPr>
      <w:r>
        <w:rPr>
          <w:sz w:val="28"/>
          <w:szCs w:val="28"/>
          <w:lang w:eastAsia="en-US"/>
        </w:rPr>
        <w:t>от «___» ________2022</w:t>
      </w:r>
      <w:r w:rsidR="00F26E91" w:rsidRPr="00414FEF">
        <w:rPr>
          <w:sz w:val="28"/>
          <w:szCs w:val="28"/>
          <w:lang w:eastAsia="en-US"/>
        </w:rPr>
        <w:t xml:space="preserve">                                                                                    № __</w:t>
      </w:r>
    </w:p>
    <w:p w:rsidR="00F26E91" w:rsidRPr="00414FEF" w:rsidRDefault="00F26E91" w:rsidP="00F26E91">
      <w:pPr>
        <w:jc w:val="both"/>
        <w:rPr>
          <w:rFonts w:eastAsia="Calibri"/>
          <w:sz w:val="28"/>
          <w:szCs w:val="28"/>
          <w:lang w:eastAsia="en-US"/>
        </w:rPr>
      </w:pPr>
      <w:r w:rsidRPr="00414FEF">
        <w:rPr>
          <w:rFonts w:eastAsia="Calibri"/>
          <w:sz w:val="28"/>
          <w:szCs w:val="28"/>
          <w:lang w:eastAsia="en-US"/>
        </w:rPr>
        <w:tab/>
      </w:r>
      <w:r w:rsidRPr="00414FEF">
        <w:rPr>
          <w:rFonts w:eastAsia="Calibri"/>
          <w:sz w:val="28"/>
          <w:szCs w:val="28"/>
          <w:lang w:eastAsia="en-US"/>
        </w:rPr>
        <w:tab/>
      </w:r>
      <w:r w:rsidRPr="00414FEF">
        <w:rPr>
          <w:rFonts w:eastAsia="Calibri"/>
          <w:sz w:val="28"/>
          <w:szCs w:val="28"/>
          <w:lang w:eastAsia="en-US"/>
        </w:rPr>
        <w:tab/>
      </w:r>
      <w:r w:rsidRPr="00414FEF">
        <w:rPr>
          <w:rFonts w:eastAsia="Calibri"/>
          <w:sz w:val="28"/>
          <w:szCs w:val="28"/>
          <w:lang w:eastAsia="en-US"/>
        </w:rPr>
        <w:tab/>
      </w:r>
      <w:r w:rsidRPr="00414FEF">
        <w:rPr>
          <w:rFonts w:eastAsia="Calibri"/>
          <w:sz w:val="28"/>
          <w:szCs w:val="28"/>
          <w:lang w:eastAsia="en-US"/>
        </w:rPr>
        <w:tab/>
      </w:r>
      <w:r w:rsidRPr="00414FEF">
        <w:rPr>
          <w:rFonts w:eastAsia="Calibri"/>
          <w:sz w:val="28"/>
          <w:szCs w:val="28"/>
          <w:lang w:eastAsia="en-US"/>
        </w:rPr>
        <w:tab/>
      </w:r>
    </w:p>
    <w:p w:rsidR="00F26E91" w:rsidRPr="00414FEF" w:rsidRDefault="00F26E91" w:rsidP="00F26E91">
      <w:pPr>
        <w:jc w:val="both"/>
        <w:rPr>
          <w:rFonts w:eastAsia="Calibri"/>
          <w:bCs/>
          <w:sz w:val="28"/>
          <w:szCs w:val="28"/>
          <w:lang w:eastAsia="en-US"/>
        </w:rPr>
      </w:pPr>
    </w:p>
    <w:p w:rsidR="00F26E91" w:rsidRPr="00414FEF" w:rsidRDefault="00F26E91" w:rsidP="00F26E91">
      <w:pPr>
        <w:widowControl w:val="0"/>
        <w:autoSpaceDE w:val="0"/>
        <w:autoSpaceDN w:val="0"/>
        <w:adjustRightInd w:val="0"/>
        <w:rPr>
          <w:rFonts w:eastAsia="Calibri"/>
          <w:bCs/>
          <w:sz w:val="28"/>
          <w:szCs w:val="28"/>
          <w:lang w:eastAsia="en-US"/>
        </w:rPr>
      </w:pPr>
      <w:r w:rsidRPr="00414FEF">
        <w:rPr>
          <w:rFonts w:eastAsia="Calibri"/>
          <w:bCs/>
          <w:sz w:val="28"/>
          <w:szCs w:val="28"/>
          <w:lang w:eastAsia="en-US"/>
        </w:rPr>
        <w:t xml:space="preserve">Об </w:t>
      </w:r>
      <w:r>
        <w:rPr>
          <w:rFonts w:eastAsia="Calibri"/>
          <w:bCs/>
          <w:sz w:val="28"/>
          <w:szCs w:val="28"/>
          <w:lang w:eastAsia="en-US"/>
        </w:rPr>
        <w:t>итогах</w:t>
      </w:r>
      <w:r w:rsidRPr="00414FEF">
        <w:rPr>
          <w:rFonts w:eastAsia="Calibri"/>
          <w:bCs/>
          <w:sz w:val="28"/>
          <w:szCs w:val="28"/>
          <w:lang w:eastAsia="en-US"/>
        </w:rPr>
        <w:t xml:space="preserve"> реализации </w:t>
      </w:r>
    </w:p>
    <w:p w:rsidR="00F26E91" w:rsidRPr="00414FEF" w:rsidRDefault="00F26E91" w:rsidP="00F26E91">
      <w:pPr>
        <w:widowControl w:val="0"/>
        <w:autoSpaceDE w:val="0"/>
        <w:autoSpaceDN w:val="0"/>
        <w:adjustRightInd w:val="0"/>
        <w:rPr>
          <w:rFonts w:eastAsia="Calibri"/>
          <w:bCs/>
          <w:sz w:val="28"/>
          <w:szCs w:val="28"/>
          <w:lang w:eastAsia="en-US"/>
        </w:rPr>
      </w:pPr>
      <w:r w:rsidRPr="00414FEF">
        <w:rPr>
          <w:rFonts w:eastAsia="Calibri"/>
          <w:bCs/>
          <w:sz w:val="28"/>
          <w:szCs w:val="28"/>
          <w:lang w:eastAsia="en-US"/>
        </w:rPr>
        <w:t>муниципальной программы Ханты-</w:t>
      </w:r>
    </w:p>
    <w:p w:rsidR="00DF7A02" w:rsidRDefault="00F26E91" w:rsidP="00F26E91">
      <w:pPr>
        <w:widowControl w:val="0"/>
        <w:autoSpaceDE w:val="0"/>
        <w:autoSpaceDN w:val="0"/>
        <w:adjustRightInd w:val="0"/>
        <w:rPr>
          <w:rFonts w:eastAsia="Calibri"/>
          <w:bCs/>
          <w:sz w:val="28"/>
          <w:szCs w:val="28"/>
          <w:lang w:eastAsia="en-US"/>
        </w:rPr>
      </w:pPr>
      <w:r w:rsidRPr="00414FEF">
        <w:rPr>
          <w:rFonts w:eastAsia="Calibri"/>
          <w:bCs/>
          <w:sz w:val="28"/>
          <w:szCs w:val="28"/>
          <w:lang w:eastAsia="en-US"/>
        </w:rPr>
        <w:t xml:space="preserve">Мансийского района «Подготовка </w:t>
      </w:r>
    </w:p>
    <w:p w:rsidR="00DF7A02" w:rsidRDefault="00F26E91" w:rsidP="00F26E91">
      <w:pPr>
        <w:widowControl w:val="0"/>
        <w:autoSpaceDE w:val="0"/>
        <w:autoSpaceDN w:val="0"/>
        <w:adjustRightInd w:val="0"/>
        <w:rPr>
          <w:rFonts w:eastAsia="Calibri"/>
          <w:bCs/>
          <w:sz w:val="28"/>
          <w:szCs w:val="28"/>
          <w:lang w:eastAsia="en-US"/>
        </w:rPr>
      </w:pPr>
      <w:r w:rsidRPr="00414FEF">
        <w:rPr>
          <w:rFonts w:eastAsia="Calibri"/>
          <w:bCs/>
          <w:sz w:val="28"/>
          <w:szCs w:val="28"/>
          <w:lang w:eastAsia="en-US"/>
        </w:rPr>
        <w:t xml:space="preserve">перспективных </w:t>
      </w:r>
      <w:r w:rsidRPr="00F26E91">
        <w:rPr>
          <w:rFonts w:eastAsia="Calibri"/>
          <w:bCs/>
          <w:sz w:val="28"/>
          <w:szCs w:val="28"/>
          <w:lang w:eastAsia="en-US"/>
        </w:rPr>
        <w:t xml:space="preserve">территорий для развития </w:t>
      </w:r>
    </w:p>
    <w:p w:rsidR="00DF7A02" w:rsidRDefault="00F26E91" w:rsidP="00F26E91">
      <w:pPr>
        <w:widowControl w:val="0"/>
        <w:autoSpaceDE w:val="0"/>
        <w:autoSpaceDN w:val="0"/>
        <w:adjustRightInd w:val="0"/>
        <w:rPr>
          <w:rFonts w:eastAsia="Calibri"/>
          <w:bCs/>
          <w:sz w:val="28"/>
          <w:szCs w:val="28"/>
          <w:lang w:eastAsia="en-US"/>
        </w:rPr>
      </w:pPr>
      <w:r w:rsidRPr="00F26E91">
        <w:rPr>
          <w:rFonts w:eastAsia="Calibri"/>
          <w:bCs/>
          <w:sz w:val="28"/>
          <w:szCs w:val="28"/>
          <w:lang w:eastAsia="en-US"/>
        </w:rPr>
        <w:t>жилищного строительства Ханты-</w:t>
      </w:r>
    </w:p>
    <w:p w:rsidR="00F26E91" w:rsidRPr="00F26E91" w:rsidRDefault="00F26E91" w:rsidP="00F26E91">
      <w:pPr>
        <w:widowControl w:val="0"/>
        <w:autoSpaceDE w:val="0"/>
        <w:autoSpaceDN w:val="0"/>
        <w:adjustRightInd w:val="0"/>
        <w:rPr>
          <w:rFonts w:eastAsia="Calibri"/>
          <w:bCs/>
          <w:sz w:val="28"/>
          <w:szCs w:val="28"/>
          <w:lang w:eastAsia="en-US"/>
        </w:rPr>
      </w:pPr>
      <w:r w:rsidRPr="00F26E91">
        <w:rPr>
          <w:rFonts w:eastAsia="Calibri"/>
          <w:bCs/>
          <w:sz w:val="28"/>
          <w:szCs w:val="28"/>
          <w:lang w:eastAsia="en-US"/>
        </w:rPr>
        <w:t xml:space="preserve">Мансийского района на 2019 – 2023 годы» </w:t>
      </w:r>
    </w:p>
    <w:p w:rsidR="00F26E91" w:rsidRPr="00F26E91" w:rsidRDefault="00F26E91" w:rsidP="00F26E91">
      <w:pPr>
        <w:widowControl w:val="0"/>
        <w:autoSpaceDE w:val="0"/>
        <w:autoSpaceDN w:val="0"/>
        <w:adjustRightInd w:val="0"/>
        <w:rPr>
          <w:rFonts w:eastAsia="Calibri"/>
          <w:bCs/>
          <w:sz w:val="28"/>
          <w:szCs w:val="28"/>
          <w:lang w:eastAsia="en-US"/>
        </w:rPr>
      </w:pPr>
      <w:r w:rsidRPr="00F26E91">
        <w:rPr>
          <w:rFonts w:eastAsia="Calibri"/>
          <w:bCs/>
          <w:sz w:val="28"/>
          <w:szCs w:val="28"/>
          <w:lang w:eastAsia="en-US"/>
        </w:rPr>
        <w:t>за 2021 год</w:t>
      </w:r>
    </w:p>
    <w:p w:rsidR="00F26E91" w:rsidRPr="00414FEF" w:rsidRDefault="00F26E91" w:rsidP="00F26E91">
      <w:pPr>
        <w:ind w:firstLine="708"/>
        <w:jc w:val="both"/>
        <w:rPr>
          <w:rFonts w:eastAsia="Calibri"/>
          <w:sz w:val="28"/>
          <w:szCs w:val="28"/>
          <w:lang w:eastAsia="en-US"/>
        </w:rPr>
      </w:pPr>
    </w:p>
    <w:p w:rsidR="00F26E91" w:rsidRPr="00414FEF" w:rsidRDefault="00F26E91" w:rsidP="00F26E91">
      <w:pPr>
        <w:ind w:firstLine="709"/>
        <w:jc w:val="both"/>
        <w:rPr>
          <w:bCs/>
          <w:sz w:val="28"/>
          <w:szCs w:val="28"/>
        </w:rPr>
      </w:pPr>
      <w:r w:rsidRPr="00414FEF">
        <w:rPr>
          <w:rFonts w:eastAsia="Calibri"/>
          <w:sz w:val="28"/>
          <w:szCs w:val="28"/>
          <w:lang w:eastAsia="en-US"/>
        </w:rPr>
        <w:t xml:space="preserve">В целях осуществления контрольной деятельности Думы Ханты-Мансийского района, в соответствии со статьями 53-55 Регламента Думы Ханты-Мансийского района, утвержденного решением Думы Ханты-Мансийского района от 06.09.2016 № 615, заслушав информацию </w:t>
      </w:r>
      <w:r w:rsidR="007A7E51">
        <w:rPr>
          <w:rFonts w:eastAsia="Calibri"/>
          <w:bCs/>
          <w:sz w:val="28"/>
          <w:szCs w:val="28"/>
          <w:lang w:eastAsia="en-US"/>
        </w:rPr>
        <w:t>о</w:t>
      </w:r>
      <w:r w:rsidR="007A7E51" w:rsidRPr="00414FEF">
        <w:rPr>
          <w:rFonts w:eastAsia="Calibri"/>
          <w:bCs/>
          <w:sz w:val="28"/>
          <w:szCs w:val="28"/>
          <w:lang w:eastAsia="en-US"/>
        </w:rPr>
        <w:t xml:space="preserve">б </w:t>
      </w:r>
      <w:r w:rsidR="007A7E51">
        <w:rPr>
          <w:rFonts w:eastAsia="Calibri"/>
          <w:bCs/>
          <w:sz w:val="28"/>
          <w:szCs w:val="28"/>
          <w:lang w:eastAsia="en-US"/>
        </w:rPr>
        <w:t xml:space="preserve">итогах </w:t>
      </w:r>
      <w:r w:rsidRPr="00414FEF">
        <w:rPr>
          <w:rFonts w:eastAsia="Calibri"/>
          <w:sz w:val="28"/>
          <w:szCs w:val="28"/>
          <w:lang w:eastAsia="en-US"/>
        </w:rPr>
        <w:t xml:space="preserve">реализации муниципальной программы Ханты-Мансийского района  «Подготовка перспективных территорий для развития жилищного строительства Ханты-Мансийского района </w:t>
      </w:r>
      <w:r w:rsidRPr="00F26E91">
        <w:rPr>
          <w:rFonts w:eastAsia="Calibri"/>
          <w:sz w:val="28"/>
          <w:szCs w:val="28"/>
          <w:lang w:eastAsia="en-US"/>
        </w:rPr>
        <w:t>на 2019 – 2023 годы» за 2021 год,</w:t>
      </w:r>
      <w:r w:rsidRPr="00414FEF">
        <w:rPr>
          <w:rFonts w:eastAsia="Calibri"/>
          <w:sz w:val="28"/>
          <w:szCs w:val="28"/>
          <w:lang w:eastAsia="en-US"/>
        </w:rPr>
        <w:t xml:space="preserve"> руководствуясь частью 1 статьи 31 Устава Ханты</w:t>
      </w:r>
      <w:r w:rsidRPr="00414FEF">
        <w:rPr>
          <w:color w:val="000000"/>
          <w:sz w:val="28"/>
          <w:szCs w:val="28"/>
        </w:rPr>
        <w:t>-Мансийского района,</w:t>
      </w:r>
    </w:p>
    <w:p w:rsidR="00F26E91" w:rsidRPr="00414FEF" w:rsidRDefault="00F26E91" w:rsidP="00F26E91">
      <w:pPr>
        <w:autoSpaceDE w:val="0"/>
        <w:autoSpaceDN w:val="0"/>
        <w:adjustRightInd w:val="0"/>
        <w:ind w:right="24"/>
        <w:rPr>
          <w:sz w:val="28"/>
          <w:szCs w:val="28"/>
        </w:rPr>
      </w:pPr>
    </w:p>
    <w:p w:rsidR="00F26E91" w:rsidRPr="00414FEF" w:rsidRDefault="00F26E91" w:rsidP="00F26E91">
      <w:pPr>
        <w:autoSpaceDE w:val="0"/>
        <w:autoSpaceDN w:val="0"/>
        <w:adjustRightInd w:val="0"/>
        <w:ind w:right="24"/>
        <w:jc w:val="center"/>
        <w:rPr>
          <w:sz w:val="28"/>
          <w:szCs w:val="28"/>
        </w:rPr>
      </w:pPr>
      <w:r w:rsidRPr="00414FEF">
        <w:rPr>
          <w:sz w:val="28"/>
          <w:szCs w:val="28"/>
        </w:rPr>
        <w:t>Дума Ханты-Мансийского района</w:t>
      </w:r>
    </w:p>
    <w:p w:rsidR="00F26E91" w:rsidRPr="00414FEF" w:rsidRDefault="00F26E91" w:rsidP="00F26E91">
      <w:pPr>
        <w:autoSpaceDE w:val="0"/>
        <w:autoSpaceDN w:val="0"/>
        <w:adjustRightInd w:val="0"/>
        <w:ind w:right="24"/>
        <w:jc w:val="center"/>
        <w:rPr>
          <w:b/>
          <w:sz w:val="28"/>
          <w:szCs w:val="28"/>
        </w:rPr>
      </w:pPr>
    </w:p>
    <w:p w:rsidR="00F26E91" w:rsidRPr="00414FEF" w:rsidRDefault="00F26E91" w:rsidP="00F26E91">
      <w:pPr>
        <w:autoSpaceDE w:val="0"/>
        <w:autoSpaceDN w:val="0"/>
        <w:adjustRightInd w:val="0"/>
        <w:ind w:right="24"/>
        <w:jc w:val="center"/>
        <w:rPr>
          <w:b/>
          <w:sz w:val="28"/>
          <w:szCs w:val="28"/>
        </w:rPr>
      </w:pPr>
      <w:r w:rsidRPr="00414FEF">
        <w:rPr>
          <w:b/>
          <w:sz w:val="28"/>
          <w:szCs w:val="28"/>
        </w:rPr>
        <w:t>РЕШИЛА:</w:t>
      </w:r>
    </w:p>
    <w:p w:rsidR="00F26E91" w:rsidRPr="00414FEF" w:rsidRDefault="00F26E91" w:rsidP="00F26E91">
      <w:pPr>
        <w:ind w:firstLine="708"/>
        <w:jc w:val="both"/>
        <w:rPr>
          <w:rFonts w:eastAsia="Calibri"/>
          <w:sz w:val="28"/>
          <w:szCs w:val="28"/>
          <w:lang w:eastAsia="en-US"/>
        </w:rPr>
      </w:pPr>
    </w:p>
    <w:p w:rsidR="00F26E91" w:rsidRPr="00414FEF" w:rsidRDefault="00F26E91" w:rsidP="00F26E91">
      <w:pPr>
        <w:ind w:firstLine="708"/>
        <w:jc w:val="both"/>
        <w:rPr>
          <w:rFonts w:eastAsia="Calibri"/>
          <w:bCs/>
          <w:sz w:val="28"/>
          <w:szCs w:val="28"/>
          <w:lang w:eastAsia="en-US"/>
        </w:rPr>
      </w:pPr>
      <w:r w:rsidRPr="00414FEF">
        <w:rPr>
          <w:rFonts w:eastAsia="Calibri"/>
          <w:bCs/>
          <w:sz w:val="28"/>
          <w:szCs w:val="28"/>
          <w:lang w:eastAsia="en-US"/>
        </w:rPr>
        <w:t xml:space="preserve">Принять к сведению информацию </w:t>
      </w:r>
      <w:r w:rsidR="007A7E51">
        <w:rPr>
          <w:rFonts w:eastAsia="Calibri"/>
          <w:bCs/>
          <w:sz w:val="28"/>
          <w:szCs w:val="28"/>
          <w:lang w:eastAsia="en-US"/>
        </w:rPr>
        <w:t>о</w:t>
      </w:r>
      <w:r w:rsidR="007A7E51" w:rsidRPr="00414FEF">
        <w:rPr>
          <w:rFonts w:eastAsia="Calibri"/>
          <w:bCs/>
          <w:sz w:val="28"/>
          <w:szCs w:val="28"/>
          <w:lang w:eastAsia="en-US"/>
        </w:rPr>
        <w:t xml:space="preserve">б </w:t>
      </w:r>
      <w:r w:rsidR="007A7E51">
        <w:rPr>
          <w:rFonts w:eastAsia="Calibri"/>
          <w:bCs/>
          <w:sz w:val="28"/>
          <w:szCs w:val="28"/>
          <w:lang w:eastAsia="en-US"/>
        </w:rPr>
        <w:t xml:space="preserve">итогах </w:t>
      </w:r>
      <w:r w:rsidRPr="00414FEF">
        <w:rPr>
          <w:rFonts w:eastAsia="Calibri"/>
          <w:bCs/>
          <w:sz w:val="28"/>
          <w:szCs w:val="28"/>
          <w:lang w:eastAsia="en-US"/>
        </w:rPr>
        <w:t xml:space="preserve">реализации муниципальной программы Ханты-Мансийского района «Подготовка перспективных территорий для развития жилищного строительства Ханты-Мансийского района </w:t>
      </w:r>
      <w:r w:rsidRPr="00F26E91">
        <w:rPr>
          <w:rFonts w:eastAsia="Calibri"/>
          <w:bCs/>
          <w:sz w:val="28"/>
          <w:szCs w:val="28"/>
          <w:lang w:eastAsia="en-US"/>
        </w:rPr>
        <w:t xml:space="preserve">на 2019 – 2023 годы» </w:t>
      </w:r>
      <w:r>
        <w:rPr>
          <w:rFonts w:eastAsia="Calibri"/>
          <w:bCs/>
          <w:sz w:val="28"/>
          <w:szCs w:val="28"/>
          <w:lang w:eastAsia="en-US"/>
        </w:rPr>
        <w:t xml:space="preserve">за </w:t>
      </w:r>
      <w:r w:rsidRPr="00F26E91">
        <w:rPr>
          <w:rFonts w:eastAsia="Calibri"/>
          <w:bCs/>
          <w:sz w:val="28"/>
          <w:szCs w:val="28"/>
          <w:lang w:eastAsia="en-US"/>
        </w:rPr>
        <w:t>2021 год</w:t>
      </w:r>
      <w:r w:rsidRPr="00414FEF">
        <w:rPr>
          <w:rFonts w:eastAsia="Calibri"/>
          <w:bCs/>
          <w:sz w:val="28"/>
          <w:szCs w:val="28"/>
          <w:lang w:eastAsia="en-US"/>
        </w:rPr>
        <w:t xml:space="preserve"> согласно </w:t>
      </w:r>
      <w:proofErr w:type="gramStart"/>
      <w:r w:rsidRPr="00414FEF">
        <w:rPr>
          <w:rFonts w:eastAsia="Calibri"/>
          <w:bCs/>
          <w:sz w:val="28"/>
          <w:szCs w:val="28"/>
          <w:lang w:eastAsia="en-US"/>
        </w:rPr>
        <w:t>приложению</w:t>
      </w:r>
      <w:proofErr w:type="gramEnd"/>
      <w:r w:rsidRPr="00414FEF">
        <w:rPr>
          <w:rFonts w:eastAsia="Calibri"/>
          <w:bCs/>
          <w:sz w:val="28"/>
          <w:szCs w:val="28"/>
          <w:lang w:eastAsia="en-US"/>
        </w:rPr>
        <w:t xml:space="preserve"> к настоящему решению.</w:t>
      </w:r>
    </w:p>
    <w:p w:rsidR="00F26E91" w:rsidRPr="00414FEF" w:rsidRDefault="00F26E91" w:rsidP="00F26E91">
      <w:pPr>
        <w:ind w:firstLine="708"/>
        <w:jc w:val="both"/>
        <w:rPr>
          <w:rFonts w:eastAsia="Calibri"/>
          <w:bCs/>
          <w:sz w:val="28"/>
          <w:szCs w:val="28"/>
          <w:lang w:eastAsia="en-US"/>
        </w:rPr>
      </w:pPr>
    </w:p>
    <w:p w:rsidR="00F26E91" w:rsidRPr="00414FEF" w:rsidRDefault="00F26E91" w:rsidP="00F26E91">
      <w:pPr>
        <w:ind w:firstLine="708"/>
        <w:jc w:val="both"/>
        <w:rPr>
          <w:rFonts w:eastAsia="Calibri"/>
          <w:bCs/>
          <w:sz w:val="28"/>
          <w:szCs w:val="28"/>
          <w:lang w:eastAsia="en-US"/>
        </w:rPr>
      </w:pPr>
    </w:p>
    <w:p w:rsidR="00F26E91" w:rsidRPr="00414FEF" w:rsidRDefault="00F26E91" w:rsidP="00F26E91">
      <w:pPr>
        <w:ind w:firstLine="708"/>
        <w:jc w:val="both"/>
        <w:rPr>
          <w:rFonts w:eastAsia="Calibri"/>
          <w:bCs/>
          <w:sz w:val="28"/>
          <w:szCs w:val="28"/>
          <w:lang w:eastAsia="en-US"/>
        </w:rPr>
      </w:pPr>
    </w:p>
    <w:p w:rsidR="00F26E91" w:rsidRPr="00414FEF" w:rsidRDefault="00F26E91" w:rsidP="00F26E91">
      <w:pPr>
        <w:rPr>
          <w:rFonts w:eastAsia="Calibri"/>
          <w:bCs/>
          <w:sz w:val="28"/>
          <w:szCs w:val="28"/>
          <w:lang w:eastAsia="en-US"/>
        </w:rPr>
      </w:pPr>
      <w:r w:rsidRPr="00414FEF">
        <w:rPr>
          <w:rFonts w:eastAsia="Calibri"/>
          <w:bCs/>
          <w:sz w:val="28"/>
          <w:szCs w:val="28"/>
          <w:lang w:eastAsia="en-US"/>
        </w:rPr>
        <w:t xml:space="preserve">Председатель Думы                                                                           </w:t>
      </w:r>
      <w:proofErr w:type="spellStart"/>
      <w:r w:rsidRPr="00414FEF">
        <w:rPr>
          <w:rFonts w:eastAsia="Calibri"/>
          <w:bCs/>
          <w:sz w:val="28"/>
          <w:szCs w:val="28"/>
          <w:lang w:eastAsia="en-US"/>
        </w:rPr>
        <w:t>Е.А.Данилова</w:t>
      </w:r>
      <w:proofErr w:type="spellEnd"/>
    </w:p>
    <w:p w:rsidR="00F26E91" w:rsidRPr="00414FEF" w:rsidRDefault="00F26E91" w:rsidP="00F26E91">
      <w:pPr>
        <w:jc w:val="both"/>
        <w:rPr>
          <w:rFonts w:eastAsia="Calibri"/>
          <w:bCs/>
          <w:sz w:val="28"/>
          <w:szCs w:val="28"/>
          <w:lang w:eastAsia="en-US"/>
        </w:rPr>
      </w:pPr>
      <w:r w:rsidRPr="00414FEF">
        <w:rPr>
          <w:rFonts w:eastAsia="Calibri"/>
          <w:bCs/>
          <w:sz w:val="28"/>
          <w:szCs w:val="28"/>
          <w:lang w:eastAsia="en-US"/>
        </w:rPr>
        <w:t>Ханты-Мансийского района</w:t>
      </w:r>
    </w:p>
    <w:p w:rsidR="007A7E51" w:rsidRDefault="007A7E51">
      <w:pPr>
        <w:spacing w:after="160" w:line="259" w:lineRule="auto"/>
      </w:pPr>
      <w:r>
        <w:br w:type="page"/>
      </w:r>
    </w:p>
    <w:p w:rsidR="007A7E51" w:rsidRPr="007A7E51" w:rsidRDefault="007A7E51" w:rsidP="007A7E51">
      <w:pPr>
        <w:tabs>
          <w:tab w:val="left" w:pos="4678"/>
        </w:tabs>
        <w:ind w:right="-1"/>
        <w:jc w:val="right"/>
        <w:rPr>
          <w:sz w:val="28"/>
          <w:szCs w:val="28"/>
        </w:rPr>
      </w:pPr>
      <w:r w:rsidRPr="007A7E51">
        <w:rPr>
          <w:sz w:val="28"/>
          <w:szCs w:val="28"/>
        </w:rPr>
        <w:lastRenderedPageBreak/>
        <w:t>Приложение</w:t>
      </w:r>
    </w:p>
    <w:p w:rsidR="007A7E51" w:rsidRPr="007A7E51" w:rsidRDefault="007A7E51" w:rsidP="007A7E51">
      <w:pPr>
        <w:jc w:val="right"/>
        <w:rPr>
          <w:sz w:val="28"/>
          <w:szCs w:val="28"/>
        </w:rPr>
      </w:pPr>
      <w:r w:rsidRPr="007A7E51">
        <w:rPr>
          <w:sz w:val="28"/>
          <w:szCs w:val="28"/>
        </w:rPr>
        <w:t>к решению Думы</w:t>
      </w:r>
    </w:p>
    <w:p w:rsidR="007A7E51" w:rsidRPr="007A7E51" w:rsidRDefault="007A7E51" w:rsidP="007A7E51">
      <w:pPr>
        <w:jc w:val="right"/>
        <w:rPr>
          <w:sz w:val="28"/>
          <w:szCs w:val="28"/>
        </w:rPr>
      </w:pPr>
      <w:r w:rsidRPr="007A7E51">
        <w:rPr>
          <w:sz w:val="28"/>
          <w:szCs w:val="28"/>
        </w:rPr>
        <w:t>Ханты-Мансийского района</w:t>
      </w:r>
    </w:p>
    <w:p w:rsidR="007A7E51" w:rsidRPr="007A7E51" w:rsidRDefault="007A7E51" w:rsidP="000D756D">
      <w:pPr>
        <w:jc w:val="right"/>
        <w:rPr>
          <w:sz w:val="28"/>
          <w:szCs w:val="28"/>
        </w:rPr>
      </w:pPr>
      <w:r w:rsidRPr="007A7E51">
        <w:rPr>
          <w:sz w:val="28"/>
          <w:szCs w:val="28"/>
        </w:rPr>
        <w:t xml:space="preserve">от     № </w:t>
      </w:r>
    </w:p>
    <w:p w:rsidR="000D756D" w:rsidRDefault="000D756D" w:rsidP="000D756D">
      <w:pPr>
        <w:jc w:val="center"/>
        <w:rPr>
          <w:rFonts w:eastAsia="Calibri"/>
          <w:sz w:val="28"/>
          <w:szCs w:val="28"/>
          <w:lang w:eastAsia="en-US"/>
        </w:rPr>
      </w:pPr>
    </w:p>
    <w:p w:rsidR="007A7E51" w:rsidRPr="007A7E51" w:rsidRDefault="007A7E51" w:rsidP="000D756D">
      <w:pPr>
        <w:jc w:val="center"/>
        <w:rPr>
          <w:rFonts w:eastAsia="Calibri"/>
          <w:sz w:val="28"/>
          <w:szCs w:val="28"/>
          <w:lang w:eastAsia="en-US"/>
        </w:rPr>
      </w:pPr>
      <w:r w:rsidRPr="007A7E51">
        <w:rPr>
          <w:rFonts w:eastAsia="Calibri"/>
          <w:sz w:val="28"/>
          <w:szCs w:val="28"/>
          <w:lang w:eastAsia="en-US"/>
        </w:rPr>
        <w:t>Информация</w:t>
      </w:r>
    </w:p>
    <w:p w:rsidR="007A7E51" w:rsidRPr="007A7E51" w:rsidRDefault="007A7E51" w:rsidP="007A7E51">
      <w:pPr>
        <w:jc w:val="center"/>
        <w:rPr>
          <w:sz w:val="28"/>
          <w:szCs w:val="28"/>
        </w:rPr>
      </w:pPr>
      <w:r>
        <w:rPr>
          <w:rFonts w:eastAsia="Calibri"/>
          <w:bCs/>
          <w:sz w:val="28"/>
          <w:szCs w:val="28"/>
          <w:lang w:eastAsia="en-US"/>
        </w:rPr>
        <w:t>о</w:t>
      </w:r>
      <w:r w:rsidRPr="00414FEF">
        <w:rPr>
          <w:rFonts w:eastAsia="Calibri"/>
          <w:bCs/>
          <w:sz w:val="28"/>
          <w:szCs w:val="28"/>
          <w:lang w:eastAsia="en-US"/>
        </w:rPr>
        <w:t xml:space="preserve">б </w:t>
      </w:r>
      <w:r>
        <w:rPr>
          <w:rFonts w:eastAsia="Calibri"/>
          <w:bCs/>
          <w:sz w:val="28"/>
          <w:szCs w:val="28"/>
          <w:lang w:eastAsia="en-US"/>
        </w:rPr>
        <w:t xml:space="preserve">итогах </w:t>
      </w:r>
      <w:r w:rsidRPr="007A7E51">
        <w:rPr>
          <w:sz w:val="28"/>
          <w:szCs w:val="28"/>
        </w:rPr>
        <w:t xml:space="preserve">реализации муниципальной программы </w:t>
      </w:r>
      <w:r w:rsidRPr="007A7E51">
        <w:rPr>
          <w:color w:val="000000"/>
          <w:sz w:val="28"/>
          <w:szCs w:val="28"/>
        </w:rPr>
        <w:t>Ханты-Мансийского района «</w:t>
      </w:r>
      <w:r w:rsidRPr="007A7E51">
        <w:rPr>
          <w:sz w:val="28"/>
          <w:szCs w:val="28"/>
        </w:rPr>
        <w:t>Подготовка перспективных территорий для развития жилищного строительства Ханты-Мансийского района на 2019 – 2023 годы</w:t>
      </w:r>
      <w:r w:rsidRPr="007A7E51">
        <w:rPr>
          <w:color w:val="000000"/>
          <w:sz w:val="28"/>
          <w:szCs w:val="28"/>
        </w:rPr>
        <w:t>» за 2021 год</w:t>
      </w:r>
      <w:r w:rsidR="001172C2">
        <w:rPr>
          <w:color w:val="000000"/>
          <w:sz w:val="28"/>
          <w:szCs w:val="28"/>
        </w:rPr>
        <w:t>.</w:t>
      </w:r>
      <w:bookmarkStart w:id="0" w:name="_GoBack"/>
      <w:bookmarkEnd w:id="0"/>
    </w:p>
    <w:p w:rsidR="007A7E51" w:rsidRPr="007A7E51" w:rsidRDefault="007A7E51" w:rsidP="007A7E51">
      <w:pPr>
        <w:jc w:val="both"/>
        <w:rPr>
          <w:rFonts w:eastAsia="Calibri"/>
          <w:sz w:val="27"/>
          <w:szCs w:val="27"/>
          <w:lang w:eastAsia="en-US"/>
        </w:rPr>
      </w:pPr>
    </w:p>
    <w:p w:rsidR="007A7E51" w:rsidRPr="007A7E51" w:rsidRDefault="007A7E51" w:rsidP="007A7E51">
      <w:pPr>
        <w:ind w:firstLine="709"/>
        <w:jc w:val="both"/>
        <w:rPr>
          <w:sz w:val="28"/>
          <w:szCs w:val="28"/>
        </w:rPr>
      </w:pPr>
      <w:r w:rsidRPr="007A7E51">
        <w:rPr>
          <w:sz w:val="28"/>
          <w:szCs w:val="28"/>
        </w:rPr>
        <w:t>Муниципальная программа Ханты-Мансийского района «Подготовка перспективных территорий для развития жилищного строительства Ханты-Мансийского района на 2019 – 2023 годы» (далее – Программа) разработана в соответствии с постановлением администрации Ханты-Мансийского района от 07.09.2018 № 246 «О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Программа направлена на создание условий для увеличения объемов жилищного строительства с целью обеспечения жильем граждан, проживающих на территории Ханты-Мансийского района.</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Для достижения поставленной цели в 2021 году предусмотрена реализация следующих основных мероприятий:</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1. Подготовка документации по планировке и межеванию территорий сельских поселений и населенных пунктов Ханты-Мансийского района;</w:t>
      </w:r>
    </w:p>
    <w:p w:rsidR="007A7E51" w:rsidRPr="007A7E51" w:rsidRDefault="00AC7A89" w:rsidP="007A7E51">
      <w:pPr>
        <w:ind w:firstLine="709"/>
        <w:jc w:val="both"/>
        <w:rPr>
          <w:rFonts w:eastAsia="Calibri"/>
          <w:sz w:val="28"/>
          <w:szCs w:val="28"/>
          <w:lang w:eastAsia="en-US"/>
        </w:rPr>
      </w:pPr>
      <w:r>
        <w:rPr>
          <w:rFonts w:eastAsia="Calibri"/>
          <w:sz w:val="28"/>
          <w:szCs w:val="28"/>
          <w:lang w:eastAsia="en-US"/>
        </w:rPr>
        <w:t>2. </w:t>
      </w:r>
      <w:r w:rsidR="007A7E51" w:rsidRPr="007A7E51">
        <w:rPr>
          <w:rFonts w:eastAsia="Calibri"/>
          <w:sz w:val="28"/>
          <w:szCs w:val="28"/>
          <w:lang w:eastAsia="en-US"/>
        </w:rPr>
        <w:t>Внесение изменений в генеральные планы и правила землепользования и застройки населенных пунктов Ханты-Мансийского района.</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 xml:space="preserve">Общий объем финансирования Программы на 2021 год составляет 4 578,0 тыс. рублей, из них 3 585,7 тыс. рублей – из бюджета автономного округа, 992,3 тыс. рублей – из бюджета района. Фактическое исполнение составляет </w:t>
      </w:r>
      <w:r w:rsidR="00FE6090" w:rsidRPr="00FE6090">
        <w:rPr>
          <w:rFonts w:eastAsia="Calibri"/>
          <w:sz w:val="28"/>
          <w:szCs w:val="28"/>
          <w:lang w:eastAsia="en-US"/>
        </w:rPr>
        <w:t>1 794,9</w:t>
      </w:r>
      <w:r w:rsidRPr="007A7E51">
        <w:rPr>
          <w:rFonts w:eastAsia="Calibri"/>
          <w:sz w:val="28"/>
          <w:szCs w:val="28"/>
          <w:lang w:eastAsia="en-US"/>
        </w:rPr>
        <w:t xml:space="preserve"> тыс. рублей (</w:t>
      </w:r>
      <w:r w:rsidR="00FE6090" w:rsidRPr="00FE6090">
        <w:rPr>
          <w:rFonts w:eastAsia="Calibri"/>
          <w:sz w:val="28"/>
          <w:szCs w:val="28"/>
          <w:lang w:eastAsia="en-US"/>
        </w:rPr>
        <w:t>39,2</w:t>
      </w:r>
      <w:r w:rsidRPr="007A7E51">
        <w:rPr>
          <w:rFonts w:eastAsia="Calibri"/>
          <w:sz w:val="28"/>
          <w:szCs w:val="28"/>
          <w:lang w:eastAsia="en-US"/>
        </w:rPr>
        <w:t>% от плана на 2021 год).</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Для достижения поставленной цели в 2021 предусмотрена реализация следующих мероприятий:</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Основное мероприятие Программы «Подготовка документации по планировке и межеванию территорий сельских поселений и населенных пунктов Ханты-Мансийского района» направлено на формирование на территории Ханты-Мансийского района условий для стимулирования застройщиков к реализации проектов жилищного строительства.</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В рамках данного основного мероприятия предусмотрена реализация следующих мероприятий:</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 «Подготовка документации по планировке и межеванию СП Горноправдинск (п. Горноправдинск, п. Б</w:t>
      </w:r>
      <w:r w:rsidR="00DD3523">
        <w:rPr>
          <w:rFonts w:eastAsia="Calibri"/>
          <w:sz w:val="28"/>
          <w:szCs w:val="28"/>
          <w:lang w:eastAsia="en-US"/>
        </w:rPr>
        <w:t xml:space="preserve">обровский, д. </w:t>
      </w:r>
      <w:proofErr w:type="spellStart"/>
      <w:r w:rsidR="00DD3523">
        <w:rPr>
          <w:rFonts w:eastAsia="Calibri"/>
          <w:sz w:val="28"/>
          <w:szCs w:val="28"/>
          <w:lang w:eastAsia="en-US"/>
        </w:rPr>
        <w:t>Лугофилинская</w:t>
      </w:r>
      <w:proofErr w:type="spellEnd"/>
      <w:r w:rsidR="00DD3523">
        <w:rPr>
          <w:rFonts w:eastAsia="Calibri"/>
          <w:sz w:val="28"/>
          <w:szCs w:val="28"/>
          <w:lang w:eastAsia="en-US"/>
        </w:rPr>
        <w:t>)». По мероприятию заключен м</w:t>
      </w:r>
      <w:r w:rsidRPr="007A7E51">
        <w:rPr>
          <w:rFonts w:eastAsia="Calibri"/>
          <w:sz w:val="28"/>
          <w:szCs w:val="28"/>
          <w:lang w:eastAsia="en-US"/>
        </w:rPr>
        <w:t xml:space="preserve">униципальный контракт от 04.02.2019 на сумму 990,0 тыс. рублей. </w:t>
      </w:r>
      <w:r w:rsidR="00A971EF">
        <w:rPr>
          <w:rFonts w:eastAsia="Calibri"/>
          <w:sz w:val="28"/>
          <w:szCs w:val="28"/>
          <w:lang w:eastAsia="en-US"/>
        </w:rPr>
        <w:t xml:space="preserve">Подготовлены проекты планировки территории и проекты межевания </w:t>
      </w:r>
      <w:r w:rsidR="00A971EF">
        <w:rPr>
          <w:rFonts w:eastAsia="Calibri"/>
          <w:sz w:val="28"/>
          <w:szCs w:val="28"/>
          <w:lang w:eastAsia="en-US"/>
        </w:rPr>
        <w:lastRenderedPageBreak/>
        <w:t xml:space="preserve">территории населенных пунктов: п. Горноправдинск, п. Бобровский, д. </w:t>
      </w:r>
      <w:proofErr w:type="spellStart"/>
      <w:r w:rsidR="00A971EF">
        <w:rPr>
          <w:rFonts w:eastAsia="Calibri"/>
          <w:sz w:val="28"/>
          <w:szCs w:val="28"/>
          <w:lang w:eastAsia="en-US"/>
        </w:rPr>
        <w:t>Лугофилинская</w:t>
      </w:r>
      <w:proofErr w:type="spellEnd"/>
      <w:r w:rsidR="00A971EF">
        <w:rPr>
          <w:rFonts w:eastAsia="Calibri"/>
          <w:sz w:val="28"/>
          <w:szCs w:val="28"/>
          <w:lang w:eastAsia="en-US"/>
        </w:rPr>
        <w:t>.</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Основное мероприятие Программы «Внесение изменений в генеральные планы и правила землепользования и застройки населенных пунктов Ханты-Мансийского района» направлено на приведение генеральных планов и правил землепользования и застройки сельских поселений Ханты-Мансийского района в соответствие с действующим законодательством Российской Федерации.</w:t>
      </w:r>
    </w:p>
    <w:p w:rsidR="007A7E51" w:rsidRPr="007A7E51" w:rsidRDefault="007A7E51" w:rsidP="007A7E51">
      <w:pPr>
        <w:ind w:firstLine="709"/>
        <w:jc w:val="both"/>
        <w:rPr>
          <w:rFonts w:eastAsia="Calibri"/>
          <w:sz w:val="28"/>
          <w:szCs w:val="28"/>
          <w:lang w:eastAsia="en-US"/>
        </w:rPr>
      </w:pPr>
      <w:r w:rsidRPr="007A7E51">
        <w:rPr>
          <w:rFonts w:eastAsia="Calibri"/>
          <w:sz w:val="28"/>
          <w:szCs w:val="28"/>
          <w:lang w:eastAsia="en-US"/>
        </w:rPr>
        <w:t>В рамках данного основного мероприятия предусмотрена реализация следующих мероприятий:</w:t>
      </w:r>
    </w:p>
    <w:p w:rsidR="007A7E51" w:rsidRPr="007A7E51" w:rsidRDefault="007A7E51" w:rsidP="007A7E51">
      <w:pPr>
        <w:ind w:firstLine="709"/>
        <w:jc w:val="both"/>
        <w:rPr>
          <w:rFonts w:eastAsia="Calibri"/>
          <w:sz w:val="28"/>
          <w:szCs w:val="28"/>
          <w:highlight w:val="yellow"/>
          <w:lang w:eastAsia="en-US"/>
        </w:rPr>
      </w:pPr>
      <w:r w:rsidRPr="007A7E51">
        <w:rPr>
          <w:rFonts w:eastAsia="Calibri"/>
          <w:sz w:val="28"/>
          <w:szCs w:val="28"/>
          <w:lang w:eastAsia="en-US"/>
        </w:rPr>
        <w:t xml:space="preserve">- «Внесение изменений в генеральные планы и правила землепользования и застройки СП Выкатной (п. Выкатной, с. Тюли)». По мероприятию заключен муниципальный контракт от 09.02.2021 на сумму 135,3 тыс. рублей. Подрядной организацией работы по внесению изменений в генеральные планы и правила землепользования и застройки в соответствии с условиями контракта выполнены. Ведется работа по согласованию документации с федеральными и региональными органами </w:t>
      </w:r>
      <w:r w:rsidRPr="0037277C">
        <w:rPr>
          <w:rFonts w:eastAsia="Calibri"/>
          <w:sz w:val="28"/>
          <w:szCs w:val="28"/>
          <w:lang w:eastAsia="en-US"/>
        </w:rPr>
        <w:t>исполнительной власти</w:t>
      </w:r>
      <w:r w:rsidR="003709A8" w:rsidRPr="0037277C">
        <w:rPr>
          <w:rFonts w:eastAsia="Calibri"/>
          <w:sz w:val="28"/>
          <w:szCs w:val="28"/>
          <w:lang w:eastAsia="en-US"/>
        </w:rPr>
        <w:t xml:space="preserve">. </w:t>
      </w:r>
      <w:r w:rsidR="0037277C" w:rsidRPr="0037277C">
        <w:rPr>
          <w:rFonts w:eastAsia="Calibri"/>
          <w:sz w:val="28"/>
          <w:szCs w:val="28"/>
          <w:lang w:eastAsia="en-US"/>
        </w:rPr>
        <w:t>Оплата будет произведена после согласования документации в 2022 году.</w:t>
      </w:r>
    </w:p>
    <w:p w:rsidR="007A7E51" w:rsidRPr="007A7E51" w:rsidRDefault="007A7E51" w:rsidP="007A7E51">
      <w:pPr>
        <w:ind w:firstLine="709"/>
        <w:jc w:val="both"/>
        <w:rPr>
          <w:rFonts w:eastAsia="Calibri"/>
          <w:sz w:val="28"/>
          <w:szCs w:val="28"/>
          <w:highlight w:val="yellow"/>
          <w:lang w:eastAsia="en-US"/>
        </w:rPr>
      </w:pPr>
      <w:r w:rsidRPr="007A7E51">
        <w:rPr>
          <w:rFonts w:eastAsia="Calibri"/>
          <w:sz w:val="28"/>
          <w:szCs w:val="28"/>
          <w:lang w:eastAsia="en-US"/>
        </w:rPr>
        <w:t xml:space="preserve">- «Внесение изменений в генеральные планы и правила землепользования и застройки СП Горноправдинск (п. Горноправдинск, п. Бобровский, д. </w:t>
      </w:r>
      <w:proofErr w:type="spellStart"/>
      <w:r w:rsidRPr="007A7E51">
        <w:rPr>
          <w:rFonts w:eastAsia="Calibri"/>
          <w:sz w:val="28"/>
          <w:szCs w:val="28"/>
          <w:lang w:eastAsia="en-US"/>
        </w:rPr>
        <w:t>Лугофилинская</w:t>
      </w:r>
      <w:proofErr w:type="spellEnd"/>
      <w:r w:rsidRPr="007A7E51">
        <w:rPr>
          <w:rFonts w:eastAsia="Calibri"/>
          <w:sz w:val="28"/>
          <w:szCs w:val="28"/>
          <w:lang w:eastAsia="en-US"/>
        </w:rPr>
        <w:t xml:space="preserve">)». По мероприятию заключен муниципальный контракт от 09.02.2021 на сумму 336,4 тыс. рублей. Подрядной организацией работы по внесению изменений в генеральные планы и правила землепользования и застройки в соответствии с условиями контракта выполнены. Ведется работа по согласованию документации с федеральными и региональными органами исполнительной власти. </w:t>
      </w:r>
      <w:r w:rsidR="003709A8" w:rsidRPr="003709A8">
        <w:rPr>
          <w:rFonts w:eastAsia="Calibri"/>
          <w:sz w:val="28"/>
          <w:szCs w:val="28"/>
          <w:lang w:eastAsia="en-US"/>
        </w:rPr>
        <w:t>Оплата будет произведена после согласования документации в 2022 году.</w:t>
      </w:r>
    </w:p>
    <w:p w:rsidR="007A7E51" w:rsidRPr="007A7E51" w:rsidRDefault="007A7E51" w:rsidP="007A7E51">
      <w:pPr>
        <w:ind w:firstLine="709"/>
        <w:jc w:val="both"/>
        <w:rPr>
          <w:rFonts w:eastAsia="Calibri"/>
          <w:sz w:val="28"/>
          <w:szCs w:val="28"/>
          <w:highlight w:val="yellow"/>
          <w:lang w:eastAsia="en-US"/>
        </w:rPr>
      </w:pPr>
      <w:r w:rsidRPr="007A7E51">
        <w:rPr>
          <w:rFonts w:eastAsia="Calibri"/>
          <w:sz w:val="28"/>
          <w:szCs w:val="28"/>
          <w:lang w:eastAsia="en-US"/>
        </w:rPr>
        <w:t>- «Внесение изменений в генеральные планы и правила землепользования и застройки СП Нялинское (с. Нялинское, д. Нялино)». По мероприятию заключен муниципальный контракт от 09.02.2021 на сумму 366,5 тыс. рублей. Ведется работа по согласованию документации с федеральными и региональными органами исполнительной власти.</w:t>
      </w:r>
      <w:r w:rsidR="003709A8" w:rsidRPr="003709A8">
        <w:rPr>
          <w:rFonts w:eastAsia="Calibri"/>
          <w:sz w:val="28"/>
          <w:szCs w:val="28"/>
          <w:lang w:eastAsia="en-US"/>
        </w:rPr>
        <w:t xml:space="preserve"> Оплата будет произведена после согласования документации в 2022 году.</w:t>
      </w:r>
    </w:p>
    <w:p w:rsidR="003709A8" w:rsidRDefault="007A7E51" w:rsidP="00C64EC2">
      <w:pPr>
        <w:ind w:firstLine="709"/>
        <w:jc w:val="both"/>
        <w:rPr>
          <w:rFonts w:eastAsia="Calibri"/>
          <w:sz w:val="28"/>
          <w:szCs w:val="28"/>
          <w:highlight w:val="yellow"/>
          <w:lang w:eastAsia="en-US"/>
        </w:rPr>
      </w:pPr>
      <w:r w:rsidRPr="007A7E51">
        <w:rPr>
          <w:rFonts w:eastAsia="Calibri"/>
          <w:sz w:val="28"/>
          <w:szCs w:val="28"/>
          <w:lang w:eastAsia="en-US"/>
        </w:rPr>
        <w:t xml:space="preserve">- «Внесение изменений в генеральные планы и правила землепользования и застройки СП Шапша (д. Шапша, д. Ярки, с. Зенково)». По мероприятию заключен муниципальный контракт от 22.03.2021 на сумму 299,6 тыс. рублей. Подрядной организацией работы по внесению изменений в генеральные планы и правила землепользования и застройки в соответствии с условиями контракта выполнены. Ведется работа по согласованию документации с федеральными и региональными органами исполнительной власти. </w:t>
      </w:r>
      <w:r w:rsidR="003709A8" w:rsidRPr="003709A8">
        <w:rPr>
          <w:rFonts w:eastAsia="Calibri"/>
          <w:sz w:val="28"/>
          <w:szCs w:val="28"/>
          <w:lang w:eastAsia="en-US"/>
        </w:rPr>
        <w:t>Оплата будет произведена после согласования документации в 2022 году.</w:t>
      </w:r>
    </w:p>
    <w:p w:rsidR="007A7E51" w:rsidRPr="007A7E51" w:rsidRDefault="007A7E51" w:rsidP="003709A8">
      <w:pPr>
        <w:ind w:firstLine="709"/>
        <w:jc w:val="both"/>
        <w:rPr>
          <w:rFonts w:eastAsia="Calibri"/>
          <w:sz w:val="28"/>
          <w:szCs w:val="28"/>
          <w:highlight w:val="yellow"/>
          <w:lang w:eastAsia="en-US"/>
        </w:rPr>
      </w:pPr>
      <w:r w:rsidRPr="007A7E51">
        <w:rPr>
          <w:rFonts w:eastAsia="Calibri"/>
          <w:sz w:val="28"/>
          <w:szCs w:val="28"/>
          <w:lang w:eastAsia="en-US"/>
        </w:rPr>
        <w:t>- «Внесение изменений в генеральные планы и правила землепользования и застройки населенных пунктов Ханты-Мансийского района: сельское поселение Кедровый (</w:t>
      </w:r>
      <w:proofErr w:type="spellStart"/>
      <w:r w:rsidRPr="007A7E51">
        <w:rPr>
          <w:rFonts w:eastAsia="Calibri"/>
          <w:sz w:val="28"/>
          <w:szCs w:val="28"/>
          <w:lang w:eastAsia="en-US"/>
        </w:rPr>
        <w:t>п.Кедровый</w:t>
      </w:r>
      <w:proofErr w:type="spellEnd"/>
      <w:r w:rsidRPr="007A7E51">
        <w:rPr>
          <w:rFonts w:eastAsia="Calibri"/>
          <w:sz w:val="28"/>
          <w:szCs w:val="28"/>
          <w:lang w:eastAsia="en-US"/>
        </w:rPr>
        <w:t xml:space="preserve">, </w:t>
      </w:r>
      <w:proofErr w:type="spellStart"/>
      <w:r w:rsidRPr="007A7E51">
        <w:rPr>
          <w:rFonts w:eastAsia="Calibri"/>
          <w:sz w:val="28"/>
          <w:szCs w:val="28"/>
          <w:lang w:eastAsia="en-US"/>
        </w:rPr>
        <w:t>с.Елизарово</w:t>
      </w:r>
      <w:proofErr w:type="spellEnd"/>
      <w:r w:rsidRPr="007A7E51">
        <w:rPr>
          <w:rFonts w:eastAsia="Calibri"/>
          <w:sz w:val="28"/>
          <w:szCs w:val="28"/>
          <w:lang w:eastAsia="en-US"/>
        </w:rPr>
        <w:t xml:space="preserve">)». По мероприятию заключен муниципальный контракт от 09.02.2021 на сумму 120,5 тыс. рублей. Подрядной организацией </w:t>
      </w:r>
      <w:r w:rsidRPr="007A7E51">
        <w:rPr>
          <w:rFonts w:eastAsia="Calibri"/>
          <w:sz w:val="28"/>
          <w:szCs w:val="28"/>
          <w:lang w:eastAsia="en-US"/>
        </w:rPr>
        <w:lastRenderedPageBreak/>
        <w:t xml:space="preserve">работы по внесению изменений в генеральные планы и правила землепользования и застройки в соответствии с условиями контракта выполнены. Ведется работа по согласованию документации с федеральными и региональными органами исполнительной власти. </w:t>
      </w:r>
      <w:r w:rsidR="003709A8" w:rsidRPr="003709A8">
        <w:rPr>
          <w:rFonts w:eastAsia="Calibri"/>
          <w:sz w:val="28"/>
          <w:szCs w:val="28"/>
          <w:lang w:eastAsia="en-US"/>
        </w:rPr>
        <w:t>Оплата будет произведена после согласования документации в 2022 году.</w:t>
      </w:r>
    </w:p>
    <w:p w:rsidR="007A7E51" w:rsidRDefault="007A7E51" w:rsidP="00F31C39">
      <w:pPr>
        <w:ind w:firstLine="709"/>
        <w:jc w:val="both"/>
        <w:rPr>
          <w:rFonts w:eastAsia="Calibri"/>
          <w:sz w:val="28"/>
          <w:szCs w:val="28"/>
          <w:lang w:eastAsia="en-US"/>
        </w:rPr>
      </w:pPr>
      <w:r w:rsidRPr="007A7E51">
        <w:rPr>
          <w:rFonts w:eastAsia="Calibri"/>
          <w:sz w:val="28"/>
          <w:szCs w:val="28"/>
          <w:lang w:eastAsia="en-US"/>
        </w:rPr>
        <w:t xml:space="preserve">- «Внесение изменений в генеральные планы и правила землепользования и застройки населенных пунктов Ханты-Мансийского района: сельское поселение Луговской (п. Луговской, д. Белогорье, п. Кирпичный, с. Троица, д. Ягурьях)». По мероприятию заключен муниципальный контракт от 09.02.2021 на сумму 244,3 тыс. рублей. Подрядной организацией работы по внесению изменений в генеральные планы и правила землепользования и застройки в соответствии с условиями контракта выполнены. Ведется работа по согласованию документации с федеральными и региональными органами исполнительной власти. </w:t>
      </w:r>
      <w:r w:rsidR="00F31C39" w:rsidRPr="003709A8">
        <w:rPr>
          <w:rFonts w:eastAsia="Calibri"/>
          <w:sz w:val="28"/>
          <w:szCs w:val="28"/>
          <w:lang w:eastAsia="en-US"/>
        </w:rPr>
        <w:t>Оплата будет произведена после согласования документации в 2022 году.</w:t>
      </w:r>
    </w:p>
    <w:p w:rsidR="00F31C39" w:rsidRPr="007A7E51" w:rsidRDefault="00F31C39" w:rsidP="00F31C39">
      <w:pPr>
        <w:ind w:firstLine="709"/>
        <w:jc w:val="both"/>
        <w:rPr>
          <w:rFonts w:eastAsia="Calibri"/>
          <w:sz w:val="28"/>
          <w:szCs w:val="28"/>
          <w:highlight w:val="yellow"/>
          <w:lang w:eastAsia="en-US"/>
        </w:rPr>
      </w:pPr>
      <w:r>
        <w:rPr>
          <w:rFonts w:eastAsia="Calibri"/>
          <w:sz w:val="28"/>
          <w:szCs w:val="28"/>
          <w:lang w:eastAsia="en-US"/>
        </w:rPr>
        <w:t xml:space="preserve">- </w:t>
      </w:r>
      <w:r w:rsidRPr="007A7E51">
        <w:rPr>
          <w:rFonts w:eastAsia="Calibri"/>
          <w:sz w:val="28"/>
          <w:szCs w:val="28"/>
          <w:lang w:eastAsia="en-US"/>
        </w:rPr>
        <w:t>«Выполнение обосновывающих материалов для внесения изменений в генеральные планы населенных пунктов Ханты-Мансийского района (корректировка границ зон затопления, подтопления)».</w:t>
      </w:r>
      <w:r>
        <w:rPr>
          <w:rFonts w:eastAsia="Calibri"/>
          <w:sz w:val="28"/>
          <w:szCs w:val="28"/>
          <w:lang w:eastAsia="en-US"/>
        </w:rPr>
        <w:t xml:space="preserve"> По мероприятию </w:t>
      </w:r>
      <w:r w:rsidRPr="00F31C39">
        <w:rPr>
          <w:rFonts w:eastAsia="Calibri"/>
          <w:sz w:val="28"/>
          <w:szCs w:val="28"/>
          <w:lang w:eastAsia="en-US"/>
        </w:rPr>
        <w:t>заключен муниципальный контракт на выполнение работ по инженерно-геодезическим изысканиям дамб обвалования</w:t>
      </w:r>
      <w:r>
        <w:rPr>
          <w:rFonts w:eastAsia="Calibri"/>
          <w:sz w:val="28"/>
          <w:szCs w:val="28"/>
          <w:lang w:eastAsia="en-US"/>
        </w:rPr>
        <w:t xml:space="preserve"> в</w:t>
      </w:r>
      <w:r w:rsidRPr="00F31C39">
        <w:rPr>
          <w:rFonts w:eastAsia="Calibri"/>
          <w:sz w:val="28"/>
          <w:szCs w:val="28"/>
          <w:lang w:eastAsia="en-US"/>
        </w:rPr>
        <w:t xml:space="preserve"> п. Сибирский, с. Реполово, с. Елизарово, п. Кирпичный, д. Белогорье, с. Троица от 06.08.2021 года на сумму 356</w:t>
      </w:r>
      <w:r>
        <w:rPr>
          <w:rFonts w:eastAsia="Calibri"/>
          <w:sz w:val="28"/>
          <w:szCs w:val="28"/>
          <w:lang w:eastAsia="en-US"/>
        </w:rPr>
        <w:t xml:space="preserve">,9 тыс. </w:t>
      </w:r>
      <w:r w:rsidRPr="00F31C39">
        <w:rPr>
          <w:rFonts w:eastAsia="Calibri"/>
          <w:sz w:val="28"/>
          <w:szCs w:val="28"/>
          <w:lang w:eastAsia="en-US"/>
        </w:rPr>
        <w:t>рублей. Работы выполнены в полном объеме.</w:t>
      </w:r>
    </w:p>
    <w:p w:rsidR="007A7E51" w:rsidRPr="00B939BB" w:rsidRDefault="007A7E51" w:rsidP="00B939BB">
      <w:pPr>
        <w:ind w:firstLine="709"/>
        <w:jc w:val="both"/>
        <w:rPr>
          <w:rFonts w:eastAsia="Calibri"/>
          <w:sz w:val="28"/>
          <w:szCs w:val="28"/>
          <w:lang w:eastAsia="en-US"/>
        </w:rPr>
      </w:pPr>
      <w:r w:rsidRPr="007A7E51">
        <w:rPr>
          <w:rFonts w:eastAsia="Calibri"/>
          <w:sz w:val="28"/>
          <w:szCs w:val="28"/>
          <w:lang w:eastAsia="en-US"/>
        </w:rPr>
        <w:t xml:space="preserve"> </w:t>
      </w:r>
      <w:r w:rsidR="00F31C39">
        <w:rPr>
          <w:rFonts w:eastAsia="Calibri"/>
          <w:sz w:val="28"/>
          <w:szCs w:val="28"/>
          <w:lang w:eastAsia="en-US"/>
        </w:rPr>
        <w:t>Так же</w:t>
      </w:r>
      <w:r w:rsidRPr="007A7E51">
        <w:rPr>
          <w:rFonts w:eastAsia="Calibri"/>
          <w:sz w:val="28"/>
          <w:szCs w:val="28"/>
          <w:lang w:eastAsia="en-US"/>
        </w:rPr>
        <w:t xml:space="preserve"> заключены 6 муниципальных контрактов от 20.07.2020 на общую сумму 1 090,9 тыс. рублей по следующим населенным пунктам:</w:t>
      </w:r>
      <w:r w:rsidRPr="007A7E51">
        <w:t xml:space="preserve"> </w:t>
      </w:r>
      <w:r w:rsidRPr="007A7E51">
        <w:rPr>
          <w:rFonts w:eastAsia="Calibri"/>
          <w:sz w:val="28"/>
          <w:szCs w:val="28"/>
          <w:lang w:eastAsia="en-US"/>
        </w:rPr>
        <w:t xml:space="preserve">п. Кирпичный, д. Белогорье, с. Елизарово, п. Сибирский, с. Троица, с. Реполово.  </w:t>
      </w:r>
      <w:r w:rsidR="00F31C39">
        <w:rPr>
          <w:rFonts w:eastAsia="Calibri"/>
          <w:sz w:val="28"/>
          <w:szCs w:val="28"/>
          <w:lang w:eastAsia="en-US"/>
        </w:rPr>
        <w:t>Контракты расторгнуты 24.12.2021 г.</w:t>
      </w:r>
      <w:r w:rsidR="00B51EEF">
        <w:rPr>
          <w:rFonts w:eastAsia="Calibri"/>
          <w:sz w:val="28"/>
          <w:szCs w:val="28"/>
          <w:lang w:eastAsia="en-US"/>
        </w:rPr>
        <w:t xml:space="preserve"> Контрактами предполагалось осуществить работы по корректировке границ зон </w:t>
      </w:r>
      <w:r w:rsidR="00B939BB">
        <w:rPr>
          <w:rFonts w:eastAsia="Calibri"/>
          <w:sz w:val="28"/>
          <w:szCs w:val="28"/>
          <w:lang w:eastAsia="en-US"/>
        </w:rPr>
        <w:t xml:space="preserve">затопления и подтопления с учетом задекларированных дамб обвалования. По результатам работ выявлено, что дамбы обвалования не обеспечивают защиту от затопления и подтопления, так как высотные отметки гребней дамб ниже отметки однопроцентного уровня обеспеченности. </w:t>
      </w:r>
      <w:r w:rsidR="00F31C39">
        <w:rPr>
          <w:rFonts w:eastAsia="Calibri"/>
          <w:sz w:val="28"/>
          <w:szCs w:val="28"/>
          <w:lang w:eastAsia="en-US"/>
        </w:rPr>
        <w:t>По результатам выполненных работ по предыдущему контракту выявлено отсутствие необходимости в проведении работ по данным муниципальным контрактам.</w:t>
      </w:r>
      <w:r w:rsidRPr="007A7E51">
        <w:t xml:space="preserve"> </w:t>
      </w:r>
    </w:p>
    <w:p w:rsidR="00EF62AA" w:rsidRDefault="007A7E51" w:rsidP="00AC7A89">
      <w:pPr>
        <w:ind w:firstLine="709"/>
        <w:jc w:val="both"/>
        <w:rPr>
          <w:rFonts w:eastAsia="Calibri"/>
          <w:sz w:val="28"/>
          <w:szCs w:val="28"/>
          <w:lang w:eastAsia="en-US"/>
        </w:rPr>
      </w:pPr>
      <w:r w:rsidRPr="007A7E51">
        <w:rPr>
          <w:rFonts w:eastAsia="Calibri"/>
          <w:sz w:val="28"/>
          <w:szCs w:val="28"/>
          <w:lang w:eastAsia="en-US"/>
        </w:rPr>
        <w:t xml:space="preserve">- «Обоснование материалов для внесения изменений в генеральные планы населенных пунктов Ханты-Мансийского района: п. Выкатной (корректировка границ зон затопления, подтопления). По мероприятию заключен муниципальный контракт от 06.08.2021 на общую сумму 448,0 тыс. рублей. </w:t>
      </w:r>
      <w:r w:rsidR="00A971EF">
        <w:rPr>
          <w:rFonts w:eastAsia="Calibri"/>
          <w:sz w:val="28"/>
          <w:szCs w:val="28"/>
          <w:lang w:eastAsia="en-US"/>
        </w:rPr>
        <w:t>В ходе выполнения работ произведено уточнение планово-высотных характеристик опорно-межевой сети п. Выкатной. Работы выполнены в полном объеме.</w:t>
      </w:r>
    </w:p>
    <w:p w:rsidR="00EF62AA" w:rsidRDefault="00EF62AA">
      <w:pPr>
        <w:spacing w:after="160" w:line="259" w:lineRule="auto"/>
        <w:rPr>
          <w:rFonts w:eastAsia="Calibri"/>
          <w:sz w:val="28"/>
          <w:szCs w:val="28"/>
          <w:lang w:eastAsia="en-US"/>
        </w:rPr>
      </w:pPr>
      <w:r>
        <w:rPr>
          <w:rFonts w:eastAsia="Calibri"/>
          <w:sz w:val="28"/>
          <w:szCs w:val="28"/>
          <w:lang w:eastAsia="en-US"/>
        </w:rPr>
        <w:br w:type="page"/>
      </w:r>
    </w:p>
    <w:p w:rsidR="00EF62AA" w:rsidRDefault="00EF62AA" w:rsidP="00EF62AA">
      <w:pPr>
        <w:jc w:val="right"/>
        <w:rPr>
          <w:sz w:val="28"/>
        </w:rPr>
        <w:sectPr w:rsidR="00EF62AA" w:rsidSect="00DD0EF9">
          <w:headerReference w:type="even" r:id="rId7"/>
          <w:footerReference w:type="default" r:id="rId8"/>
          <w:footerReference w:type="first" r:id="rId9"/>
          <w:pgSz w:w="11906" w:h="16838"/>
          <w:pgMar w:top="1134" w:right="567" w:bottom="1134" w:left="1418" w:header="708" w:footer="708" w:gutter="0"/>
          <w:cols w:space="708"/>
          <w:titlePg/>
          <w:docGrid w:linePitch="360"/>
        </w:sectPr>
      </w:pPr>
    </w:p>
    <w:p w:rsidR="000D756D" w:rsidRDefault="00EF62AA" w:rsidP="00EF62AA">
      <w:pPr>
        <w:jc w:val="right"/>
        <w:rPr>
          <w:sz w:val="28"/>
        </w:rPr>
      </w:pPr>
      <w:r w:rsidRPr="009268B8">
        <w:rPr>
          <w:sz w:val="28"/>
        </w:rPr>
        <w:lastRenderedPageBreak/>
        <w:t xml:space="preserve">Приложение 1 </w:t>
      </w:r>
    </w:p>
    <w:p w:rsidR="00EF62AA" w:rsidRDefault="00EF62AA" w:rsidP="000D756D">
      <w:pPr>
        <w:jc w:val="right"/>
        <w:rPr>
          <w:sz w:val="28"/>
        </w:rPr>
      </w:pPr>
      <w:r w:rsidRPr="009268B8">
        <w:rPr>
          <w:sz w:val="28"/>
        </w:rPr>
        <w:t xml:space="preserve">к информации </w:t>
      </w:r>
      <w:r>
        <w:rPr>
          <w:rFonts w:eastAsia="Calibri"/>
          <w:bCs/>
          <w:sz w:val="28"/>
          <w:szCs w:val="28"/>
          <w:lang w:eastAsia="en-US"/>
        </w:rPr>
        <w:t>о</w:t>
      </w:r>
      <w:r w:rsidRPr="00414FEF">
        <w:rPr>
          <w:rFonts w:eastAsia="Calibri"/>
          <w:bCs/>
          <w:sz w:val="28"/>
          <w:szCs w:val="28"/>
          <w:lang w:eastAsia="en-US"/>
        </w:rPr>
        <w:t xml:space="preserve">б </w:t>
      </w:r>
      <w:r>
        <w:rPr>
          <w:rFonts w:eastAsia="Calibri"/>
          <w:bCs/>
          <w:sz w:val="28"/>
          <w:szCs w:val="28"/>
          <w:lang w:eastAsia="en-US"/>
        </w:rPr>
        <w:t>итогах</w:t>
      </w:r>
      <w:r w:rsidRPr="009268B8">
        <w:rPr>
          <w:sz w:val="28"/>
        </w:rPr>
        <w:t xml:space="preserve"> реализации муниципальной </w:t>
      </w:r>
    </w:p>
    <w:p w:rsidR="00EF62AA" w:rsidRDefault="00EF62AA" w:rsidP="00EF62AA">
      <w:pPr>
        <w:jc w:val="right"/>
        <w:rPr>
          <w:sz w:val="28"/>
        </w:rPr>
      </w:pPr>
      <w:r w:rsidRPr="009268B8">
        <w:rPr>
          <w:sz w:val="28"/>
        </w:rPr>
        <w:t>программы</w:t>
      </w:r>
      <w:r w:rsidR="00B52D7C">
        <w:rPr>
          <w:sz w:val="28"/>
        </w:rPr>
        <w:t xml:space="preserve"> </w:t>
      </w:r>
      <w:r w:rsidR="00B52D7C" w:rsidRPr="009268B8">
        <w:rPr>
          <w:sz w:val="28"/>
        </w:rPr>
        <w:t>Ханты-Мансийского района</w:t>
      </w:r>
      <w:r w:rsidRPr="009268B8">
        <w:rPr>
          <w:sz w:val="28"/>
        </w:rPr>
        <w:t xml:space="preserve"> «Подготовка </w:t>
      </w:r>
    </w:p>
    <w:p w:rsidR="00EF62AA" w:rsidRDefault="00EF62AA" w:rsidP="00B52D7C">
      <w:pPr>
        <w:jc w:val="right"/>
        <w:rPr>
          <w:sz w:val="28"/>
        </w:rPr>
      </w:pPr>
      <w:r w:rsidRPr="009268B8">
        <w:rPr>
          <w:sz w:val="28"/>
        </w:rPr>
        <w:t xml:space="preserve">перспективных территорий для развития жилищного строительства </w:t>
      </w:r>
    </w:p>
    <w:p w:rsidR="007A7E51" w:rsidRDefault="00EF62AA" w:rsidP="00B52D7C">
      <w:pPr>
        <w:jc w:val="right"/>
        <w:rPr>
          <w:sz w:val="28"/>
        </w:rPr>
      </w:pPr>
      <w:r w:rsidRPr="009268B8">
        <w:rPr>
          <w:sz w:val="28"/>
        </w:rPr>
        <w:t xml:space="preserve">Ханты-Мансийского района на 2019 – 2023 годы» </w:t>
      </w:r>
      <w:r>
        <w:rPr>
          <w:sz w:val="28"/>
        </w:rPr>
        <w:t>за 2021 год</w:t>
      </w:r>
    </w:p>
    <w:p w:rsidR="00955136" w:rsidRDefault="00955136" w:rsidP="00EF62AA">
      <w:pPr>
        <w:jc w:val="right"/>
        <w:rPr>
          <w:sz w:val="28"/>
        </w:rPr>
      </w:pPr>
    </w:p>
    <w:p w:rsidR="00955136" w:rsidRDefault="00955136" w:rsidP="00955136">
      <w:pPr>
        <w:jc w:val="center"/>
        <w:rPr>
          <w:sz w:val="28"/>
        </w:rPr>
      </w:pPr>
      <w:r w:rsidRPr="009268B8">
        <w:rPr>
          <w:sz w:val="28"/>
        </w:rPr>
        <w:t>Исполнение муниципальной прог</w:t>
      </w:r>
      <w:r w:rsidR="0008519B">
        <w:rPr>
          <w:sz w:val="28"/>
        </w:rPr>
        <w:t xml:space="preserve">раммы Ханты-Мансийского района </w:t>
      </w:r>
      <w:r w:rsidRPr="009268B8">
        <w:rPr>
          <w:sz w:val="28"/>
        </w:rPr>
        <w:t>«Подготовка перспективных территорий для развития жилищного строительства Ханты-Мансийск</w:t>
      </w:r>
      <w:r>
        <w:rPr>
          <w:sz w:val="28"/>
        </w:rPr>
        <w:t xml:space="preserve">ого района на 2019 – 2023 годы» </w:t>
      </w:r>
      <w:r w:rsidRPr="009268B8">
        <w:rPr>
          <w:sz w:val="28"/>
        </w:rPr>
        <w:t xml:space="preserve">в разрезе мероприятий </w:t>
      </w:r>
      <w:r>
        <w:rPr>
          <w:sz w:val="28"/>
        </w:rPr>
        <w:t>за 2021 год</w:t>
      </w:r>
    </w:p>
    <w:p w:rsidR="00955136" w:rsidRDefault="00955136" w:rsidP="0095513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950"/>
        <w:gridCol w:w="1933"/>
        <w:gridCol w:w="1843"/>
        <w:gridCol w:w="1407"/>
        <w:gridCol w:w="1422"/>
        <w:gridCol w:w="2712"/>
      </w:tblGrid>
      <w:tr w:rsidR="00DF7A02" w:rsidRPr="00F10B0F" w:rsidTr="00C2452E">
        <w:trPr>
          <w:trHeight w:val="480"/>
        </w:trPr>
        <w:tc>
          <w:tcPr>
            <w:tcW w:w="233" w:type="pct"/>
            <w:vMerge w:val="restart"/>
            <w:shd w:val="clear" w:color="auto" w:fill="auto"/>
            <w:vAlign w:val="center"/>
            <w:hideMark/>
          </w:tcPr>
          <w:p w:rsidR="00F10B0F" w:rsidRPr="00F10B0F" w:rsidRDefault="00F10B0F" w:rsidP="00F10B0F">
            <w:pPr>
              <w:jc w:val="center"/>
            </w:pPr>
            <w:r w:rsidRPr="00F10B0F">
              <w:t>№ п/п</w:t>
            </w:r>
          </w:p>
        </w:tc>
        <w:tc>
          <w:tcPr>
            <w:tcW w:w="1710" w:type="pct"/>
            <w:vMerge w:val="restart"/>
            <w:shd w:val="clear" w:color="auto" w:fill="auto"/>
            <w:vAlign w:val="center"/>
            <w:hideMark/>
          </w:tcPr>
          <w:p w:rsidR="00F10B0F" w:rsidRPr="00F10B0F" w:rsidRDefault="00F10B0F" w:rsidP="00F10B0F">
            <w:pPr>
              <w:jc w:val="center"/>
            </w:pPr>
            <w:r w:rsidRPr="00F10B0F">
              <w:t xml:space="preserve">Мероприятия </w:t>
            </w:r>
            <w:r w:rsidRPr="00F10B0F">
              <w:br/>
              <w:t>муниципальной программы</w:t>
            </w:r>
          </w:p>
        </w:tc>
        <w:tc>
          <w:tcPr>
            <w:tcW w:w="692" w:type="pct"/>
            <w:vMerge w:val="restart"/>
            <w:shd w:val="clear" w:color="auto" w:fill="auto"/>
            <w:vAlign w:val="center"/>
            <w:hideMark/>
          </w:tcPr>
          <w:p w:rsidR="00F10B0F" w:rsidRPr="00F10B0F" w:rsidRDefault="00F10B0F" w:rsidP="00F10B0F">
            <w:pPr>
              <w:jc w:val="center"/>
              <w:rPr>
                <w:sz w:val="22"/>
                <w:szCs w:val="22"/>
              </w:rPr>
            </w:pPr>
            <w:r w:rsidRPr="00F10B0F">
              <w:rPr>
                <w:sz w:val="22"/>
                <w:szCs w:val="22"/>
              </w:rPr>
              <w:t xml:space="preserve">Источники    </w:t>
            </w:r>
            <w:r w:rsidRPr="00F10B0F">
              <w:rPr>
                <w:sz w:val="22"/>
                <w:szCs w:val="22"/>
              </w:rPr>
              <w:br/>
              <w:t>финансирования</w:t>
            </w:r>
          </w:p>
        </w:tc>
        <w:tc>
          <w:tcPr>
            <w:tcW w:w="978" w:type="pct"/>
            <w:gridSpan w:val="2"/>
            <w:shd w:val="clear" w:color="000000" w:fill="FFFFFF"/>
            <w:vAlign w:val="center"/>
            <w:hideMark/>
          </w:tcPr>
          <w:p w:rsidR="00F10B0F" w:rsidRPr="00F10B0F" w:rsidRDefault="00F10B0F" w:rsidP="00F10B0F">
            <w:pPr>
              <w:jc w:val="center"/>
            </w:pPr>
            <w:r w:rsidRPr="00F10B0F">
              <w:t>Сумма, тыс. рублей</w:t>
            </w:r>
          </w:p>
        </w:tc>
        <w:tc>
          <w:tcPr>
            <w:tcW w:w="433" w:type="pct"/>
            <w:vMerge w:val="restart"/>
            <w:shd w:val="clear" w:color="000000" w:fill="FFFFFF"/>
            <w:vAlign w:val="center"/>
            <w:hideMark/>
          </w:tcPr>
          <w:p w:rsidR="00F10B0F" w:rsidRPr="00F10B0F" w:rsidRDefault="00F10B0F" w:rsidP="00F10B0F">
            <w:pPr>
              <w:jc w:val="center"/>
            </w:pPr>
            <w:r w:rsidRPr="00F10B0F">
              <w:t xml:space="preserve">% исполнения </w:t>
            </w:r>
          </w:p>
        </w:tc>
        <w:tc>
          <w:tcPr>
            <w:tcW w:w="954" w:type="pct"/>
            <w:vMerge w:val="restart"/>
            <w:shd w:val="clear" w:color="auto" w:fill="auto"/>
            <w:vAlign w:val="center"/>
            <w:hideMark/>
          </w:tcPr>
          <w:p w:rsidR="00F10B0F" w:rsidRPr="00F10B0F" w:rsidRDefault="00C2452E" w:rsidP="00F10B0F">
            <w:pPr>
              <w:jc w:val="center"/>
              <w:rPr>
                <w:sz w:val="18"/>
                <w:szCs w:val="18"/>
              </w:rPr>
            </w:pPr>
            <w:r w:rsidRPr="00C2452E">
              <w:t>Краткий результат реализации мероприятия</w:t>
            </w:r>
            <w:r w:rsidR="00F10B0F" w:rsidRPr="00F10B0F">
              <w:rPr>
                <w:sz w:val="18"/>
                <w:szCs w:val="18"/>
              </w:rPr>
              <w:t> </w:t>
            </w:r>
          </w:p>
        </w:tc>
      </w:tr>
      <w:tr w:rsidR="00DF7A02" w:rsidRPr="00F10B0F" w:rsidTr="00DD0EF9">
        <w:trPr>
          <w:trHeight w:val="126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vMerge/>
            <w:vAlign w:val="center"/>
            <w:hideMark/>
          </w:tcPr>
          <w:p w:rsidR="00F10B0F" w:rsidRPr="00F10B0F" w:rsidRDefault="00F10B0F" w:rsidP="00F10B0F">
            <w:pPr>
              <w:rPr>
                <w:sz w:val="22"/>
                <w:szCs w:val="22"/>
              </w:rPr>
            </w:pPr>
          </w:p>
        </w:tc>
        <w:tc>
          <w:tcPr>
            <w:tcW w:w="554" w:type="pct"/>
            <w:shd w:val="clear" w:color="000000" w:fill="FFFFFF"/>
            <w:vAlign w:val="center"/>
            <w:hideMark/>
          </w:tcPr>
          <w:p w:rsidR="00F10B0F" w:rsidRPr="00F10B0F" w:rsidRDefault="00F10B0F" w:rsidP="00F10B0F">
            <w:pPr>
              <w:jc w:val="center"/>
            </w:pPr>
            <w:r w:rsidRPr="00F10B0F">
              <w:t>предусмотрено утвержденной муниципальной программой</w:t>
            </w:r>
          </w:p>
        </w:tc>
        <w:tc>
          <w:tcPr>
            <w:tcW w:w="423" w:type="pct"/>
            <w:shd w:val="clear" w:color="000000" w:fill="FFFFFF"/>
            <w:vAlign w:val="center"/>
            <w:hideMark/>
          </w:tcPr>
          <w:p w:rsidR="00F10B0F" w:rsidRPr="00F10B0F" w:rsidRDefault="00F10B0F" w:rsidP="00F10B0F">
            <w:pPr>
              <w:jc w:val="center"/>
            </w:pPr>
            <w:r w:rsidRPr="00F10B0F">
              <w:t>фактически исполнено</w:t>
            </w:r>
          </w:p>
        </w:tc>
        <w:tc>
          <w:tcPr>
            <w:tcW w:w="433" w:type="pct"/>
            <w:vMerge/>
            <w:vAlign w:val="center"/>
            <w:hideMark/>
          </w:tcPr>
          <w:p w:rsidR="00F10B0F" w:rsidRPr="00F10B0F" w:rsidRDefault="00F10B0F" w:rsidP="00F10B0F"/>
        </w:tc>
        <w:tc>
          <w:tcPr>
            <w:tcW w:w="954" w:type="pct"/>
            <w:vMerge/>
            <w:vAlign w:val="center"/>
            <w:hideMark/>
          </w:tcPr>
          <w:p w:rsidR="00F10B0F" w:rsidRPr="00F10B0F" w:rsidRDefault="00F10B0F" w:rsidP="00F10B0F">
            <w:pPr>
              <w:rPr>
                <w:sz w:val="18"/>
                <w:szCs w:val="18"/>
              </w:rPr>
            </w:pPr>
          </w:p>
        </w:tc>
      </w:tr>
      <w:tr w:rsidR="00DF7A02" w:rsidRPr="00F10B0F" w:rsidTr="00DD0EF9">
        <w:trPr>
          <w:trHeight w:val="315"/>
        </w:trPr>
        <w:tc>
          <w:tcPr>
            <w:tcW w:w="233" w:type="pct"/>
            <w:shd w:val="clear" w:color="auto" w:fill="auto"/>
            <w:vAlign w:val="center"/>
            <w:hideMark/>
          </w:tcPr>
          <w:p w:rsidR="00F10B0F" w:rsidRPr="00F10B0F" w:rsidRDefault="00F10B0F" w:rsidP="00F10B0F">
            <w:pPr>
              <w:jc w:val="center"/>
            </w:pPr>
            <w:r w:rsidRPr="00F10B0F">
              <w:t>1</w:t>
            </w:r>
          </w:p>
        </w:tc>
        <w:tc>
          <w:tcPr>
            <w:tcW w:w="1710" w:type="pct"/>
            <w:shd w:val="clear" w:color="auto" w:fill="auto"/>
            <w:vAlign w:val="center"/>
            <w:hideMark/>
          </w:tcPr>
          <w:p w:rsidR="00F10B0F" w:rsidRPr="00F10B0F" w:rsidRDefault="00F10B0F" w:rsidP="00F10B0F">
            <w:pPr>
              <w:jc w:val="center"/>
            </w:pPr>
            <w:r w:rsidRPr="00F10B0F">
              <w:t>2</w:t>
            </w:r>
          </w:p>
        </w:tc>
        <w:tc>
          <w:tcPr>
            <w:tcW w:w="692" w:type="pct"/>
            <w:shd w:val="clear" w:color="auto" w:fill="auto"/>
            <w:vAlign w:val="center"/>
            <w:hideMark/>
          </w:tcPr>
          <w:p w:rsidR="00F10B0F" w:rsidRPr="00F10B0F" w:rsidRDefault="00F10B0F" w:rsidP="00F10B0F">
            <w:pPr>
              <w:jc w:val="center"/>
            </w:pPr>
            <w:r w:rsidRPr="00F10B0F">
              <w:t>3</w:t>
            </w:r>
          </w:p>
        </w:tc>
        <w:tc>
          <w:tcPr>
            <w:tcW w:w="554" w:type="pct"/>
            <w:shd w:val="clear" w:color="000000" w:fill="FFFFFF"/>
            <w:vAlign w:val="center"/>
            <w:hideMark/>
          </w:tcPr>
          <w:p w:rsidR="00F10B0F" w:rsidRPr="00F10B0F" w:rsidRDefault="00F10B0F" w:rsidP="00F10B0F">
            <w:pPr>
              <w:jc w:val="center"/>
            </w:pPr>
            <w:r w:rsidRPr="00F10B0F">
              <w:t>4</w:t>
            </w:r>
          </w:p>
        </w:tc>
        <w:tc>
          <w:tcPr>
            <w:tcW w:w="423" w:type="pct"/>
            <w:shd w:val="clear" w:color="000000" w:fill="FFFFFF"/>
            <w:vAlign w:val="center"/>
            <w:hideMark/>
          </w:tcPr>
          <w:p w:rsidR="00F10B0F" w:rsidRPr="00F10B0F" w:rsidRDefault="00F10B0F" w:rsidP="00F10B0F">
            <w:pPr>
              <w:jc w:val="center"/>
            </w:pPr>
            <w:r w:rsidRPr="00F10B0F">
              <w:t>5</w:t>
            </w:r>
          </w:p>
        </w:tc>
        <w:tc>
          <w:tcPr>
            <w:tcW w:w="433" w:type="pct"/>
            <w:shd w:val="clear" w:color="000000" w:fill="FFFFFF"/>
            <w:vAlign w:val="center"/>
            <w:hideMark/>
          </w:tcPr>
          <w:p w:rsidR="00F10B0F" w:rsidRPr="00F10B0F" w:rsidRDefault="00F10B0F" w:rsidP="00F10B0F">
            <w:pPr>
              <w:jc w:val="center"/>
            </w:pPr>
            <w:r w:rsidRPr="00F10B0F">
              <w:t>6</w:t>
            </w:r>
          </w:p>
        </w:tc>
        <w:tc>
          <w:tcPr>
            <w:tcW w:w="954" w:type="pct"/>
            <w:shd w:val="clear" w:color="000000" w:fill="FFFFFF"/>
            <w:vAlign w:val="center"/>
            <w:hideMark/>
          </w:tcPr>
          <w:p w:rsidR="00F10B0F" w:rsidRPr="00F10B0F" w:rsidRDefault="00F10B0F" w:rsidP="00F10B0F">
            <w:pPr>
              <w:jc w:val="center"/>
            </w:pPr>
            <w:r w:rsidRPr="00F10B0F">
              <w:t>7</w:t>
            </w:r>
          </w:p>
        </w:tc>
      </w:tr>
      <w:tr w:rsidR="00DF7A02" w:rsidRPr="00F10B0F" w:rsidTr="00DD0EF9">
        <w:trPr>
          <w:trHeight w:val="315"/>
        </w:trPr>
        <w:tc>
          <w:tcPr>
            <w:tcW w:w="233" w:type="pct"/>
            <w:vMerge w:val="restart"/>
            <w:shd w:val="clear" w:color="auto" w:fill="auto"/>
            <w:vAlign w:val="center"/>
            <w:hideMark/>
          </w:tcPr>
          <w:p w:rsidR="00F10B0F" w:rsidRPr="00F10B0F" w:rsidRDefault="00F10B0F" w:rsidP="00F10B0F">
            <w:pPr>
              <w:jc w:val="center"/>
              <w:rPr>
                <w:b/>
                <w:bCs/>
              </w:rPr>
            </w:pPr>
            <w:r w:rsidRPr="00F10B0F">
              <w:rPr>
                <w:b/>
                <w:bCs/>
              </w:rPr>
              <w:t>1.</w:t>
            </w:r>
          </w:p>
        </w:tc>
        <w:tc>
          <w:tcPr>
            <w:tcW w:w="1710" w:type="pct"/>
            <w:vMerge w:val="restart"/>
            <w:shd w:val="clear" w:color="auto" w:fill="auto"/>
            <w:vAlign w:val="center"/>
            <w:hideMark/>
          </w:tcPr>
          <w:p w:rsidR="00F10B0F" w:rsidRPr="00F10B0F" w:rsidRDefault="00F10B0F" w:rsidP="00F10B0F">
            <w:r w:rsidRPr="00F10B0F">
              <w:t>Основное мероприятие: Подготовка документации по планировке и межеванию территорий сельских поселений и населенных пунктов Ханты-Мансийского района</w:t>
            </w:r>
          </w:p>
        </w:tc>
        <w:tc>
          <w:tcPr>
            <w:tcW w:w="692" w:type="pct"/>
            <w:shd w:val="clear" w:color="000000" w:fill="FFFFFF"/>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1 079,1</w:t>
            </w:r>
          </w:p>
        </w:tc>
        <w:tc>
          <w:tcPr>
            <w:tcW w:w="423" w:type="pct"/>
            <w:shd w:val="clear" w:color="auto" w:fill="auto"/>
            <w:vAlign w:val="center"/>
            <w:hideMark/>
          </w:tcPr>
          <w:p w:rsidR="00F10B0F" w:rsidRPr="00F10B0F" w:rsidRDefault="00F10B0F" w:rsidP="00F10B0F">
            <w:pPr>
              <w:jc w:val="center"/>
            </w:pPr>
            <w:r w:rsidRPr="00F10B0F">
              <w:t>990,0</w:t>
            </w:r>
          </w:p>
        </w:tc>
        <w:tc>
          <w:tcPr>
            <w:tcW w:w="433" w:type="pct"/>
            <w:shd w:val="clear" w:color="auto" w:fill="auto"/>
            <w:vAlign w:val="center"/>
            <w:hideMark/>
          </w:tcPr>
          <w:p w:rsidR="00F10B0F" w:rsidRPr="00F10B0F" w:rsidRDefault="00F10B0F" w:rsidP="00F10B0F">
            <w:pPr>
              <w:jc w:val="center"/>
            </w:pPr>
            <w:r w:rsidRPr="00F10B0F">
              <w:t>91,7</w:t>
            </w:r>
          </w:p>
        </w:tc>
        <w:tc>
          <w:tcPr>
            <w:tcW w:w="954" w:type="pct"/>
            <w:vMerge w:val="restart"/>
            <w:shd w:val="clear" w:color="auto" w:fill="auto"/>
            <w:vAlign w:val="bottom"/>
            <w:hideMark/>
          </w:tcPr>
          <w:p w:rsidR="00F10B0F" w:rsidRPr="00F10B0F" w:rsidRDefault="00F10B0F" w:rsidP="00F10B0F">
            <w:pPr>
              <w:jc w:val="center"/>
              <w:rPr>
                <w:sz w:val="18"/>
                <w:szCs w:val="18"/>
              </w:rPr>
            </w:pPr>
            <w:r w:rsidRPr="00F10B0F">
              <w:rPr>
                <w:sz w:val="18"/>
                <w:szCs w:val="18"/>
              </w:rPr>
              <w:t> </w:t>
            </w:r>
          </w:p>
        </w:tc>
      </w:tr>
      <w:tr w:rsidR="00DF7A02" w:rsidRPr="00F10B0F" w:rsidTr="00DD0EF9">
        <w:trPr>
          <w:trHeight w:val="630"/>
        </w:trPr>
        <w:tc>
          <w:tcPr>
            <w:tcW w:w="233" w:type="pct"/>
            <w:vMerge/>
            <w:vAlign w:val="center"/>
            <w:hideMark/>
          </w:tcPr>
          <w:p w:rsidR="00F10B0F" w:rsidRPr="00F10B0F" w:rsidRDefault="00F10B0F" w:rsidP="00F10B0F">
            <w:pPr>
              <w:rPr>
                <w:b/>
                <w:bCs/>
              </w:rPr>
            </w:pPr>
          </w:p>
        </w:tc>
        <w:tc>
          <w:tcPr>
            <w:tcW w:w="1710" w:type="pct"/>
            <w:vMerge/>
            <w:vAlign w:val="center"/>
            <w:hideMark/>
          </w:tcPr>
          <w:p w:rsidR="00F10B0F" w:rsidRPr="00F10B0F" w:rsidRDefault="00F10B0F" w:rsidP="00F10B0F"/>
        </w:tc>
        <w:tc>
          <w:tcPr>
            <w:tcW w:w="692" w:type="pct"/>
            <w:shd w:val="clear" w:color="000000" w:fill="FFFFFF"/>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900,9</w:t>
            </w:r>
          </w:p>
        </w:tc>
        <w:tc>
          <w:tcPr>
            <w:tcW w:w="423" w:type="pct"/>
            <w:shd w:val="clear" w:color="auto" w:fill="auto"/>
            <w:vAlign w:val="center"/>
            <w:hideMark/>
          </w:tcPr>
          <w:p w:rsidR="00F10B0F" w:rsidRPr="00F10B0F" w:rsidRDefault="00F10B0F" w:rsidP="00F10B0F">
            <w:pPr>
              <w:jc w:val="center"/>
            </w:pPr>
            <w:r w:rsidRPr="00F10B0F">
              <w:t>900,9</w:t>
            </w:r>
          </w:p>
        </w:tc>
        <w:tc>
          <w:tcPr>
            <w:tcW w:w="433" w:type="pct"/>
            <w:shd w:val="clear" w:color="auto" w:fill="auto"/>
            <w:vAlign w:val="center"/>
            <w:hideMark/>
          </w:tcPr>
          <w:p w:rsidR="00F10B0F" w:rsidRPr="00F10B0F" w:rsidRDefault="00F10B0F" w:rsidP="00F10B0F">
            <w:pPr>
              <w:jc w:val="center"/>
            </w:pPr>
            <w:r w:rsidRPr="00F10B0F">
              <w:t>100,0</w:t>
            </w:r>
          </w:p>
        </w:tc>
        <w:tc>
          <w:tcPr>
            <w:tcW w:w="954" w:type="pct"/>
            <w:vMerge/>
            <w:vAlign w:val="center"/>
            <w:hideMark/>
          </w:tcPr>
          <w:p w:rsidR="00F10B0F" w:rsidRPr="00F10B0F" w:rsidRDefault="00F10B0F" w:rsidP="00F10B0F">
            <w:pPr>
              <w:rPr>
                <w:sz w:val="18"/>
                <w:szCs w:val="18"/>
              </w:rPr>
            </w:pPr>
          </w:p>
        </w:tc>
      </w:tr>
      <w:tr w:rsidR="00DF7A02" w:rsidRPr="00F10B0F" w:rsidTr="00DD0EF9">
        <w:trPr>
          <w:trHeight w:val="315"/>
        </w:trPr>
        <w:tc>
          <w:tcPr>
            <w:tcW w:w="233" w:type="pct"/>
            <w:vMerge/>
            <w:vAlign w:val="center"/>
            <w:hideMark/>
          </w:tcPr>
          <w:p w:rsidR="00F10B0F" w:rsidRPr="00F10B0F" w:rsidRDefault="00F10B0F" w:rsidP="00F10B0F">
            <w:pPr>
              <w:rPr>
                <w:b/>
                <w:bCs/>
              </w:rPr>
            </w:pPr>
          </w:p>
        </w:tc>
        <w:tc>
          <w:tcPr>
            <w:tcW w:w="1710" w:type="pct"/>
            <w:vMerge/>
            <w:vAlign w:val="center"/>
            <w:hideMark/>
          </w:tcPr>
          <w:p w:rsidR="00F10B0F" w:rsidRPr="00F10B0F" w:rsidRDefault="00F10B0F" w:rsidP="00F10B0F"/>
        </w:tc>
        <w:tc>
          <w:tcPr>
            <w:tcW w:w="692" w:type="pct"/>
            <w:shd w:val="clear" w:color="000000" w:fill="FFFFFF"/>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178,2</w:t>
            </w:r>
          </w:p>
        </w:tc>
        <w:tc>
          <w:tcPr>
            <w:tcW w:w="423" w:type="pct"/>
            <w:shd w:val="clear" w:color="auto" w:fill="auto"/>
            <w:vAlign w:val="center"/>
            <w:hideMark/>
          </w:tcPr>
          <w:p w:rsidR="00F10B0F" w:rsidRPr="00F10B0F" w:rsidRDefault="00F10B0F" w:rsidP="00F10B0F">
            <w:pPr>
              <w:jc w:val="center"/>
            </w:pPr>
            <w:r w:rsidRPr="00F10B0F">
              <w:t>89,1</w:t>
            </w:r>
          </w:p>
        </w:tc>
        <w:tc>
          <w:tcPr>
            <w:tcW w:w="433" w:type="pct"/>
            <w:shd w:val="clear" w:color="auto" w:fill="auto"/>
            <w:vAlign w:val="center"/>
            <w:hideMark/>
          </w:tcPr>
          <w:p w:rsidR="00F10B0F" w:rsidRPr="00F10B0F" w:rsidRDefault="00F10B0F" w:rsidP="00F10B0F">
            <w:pPr>
              <w:jc w:val="center"/>
            </w:pPr>
            <w:r w:rsidRPr="00F10B0F">
              <w:t>50,0</w:t>
            </w:r>
          </w:p>
        </w:tc>
        <w:tc>
          <w:tcPr>
            <w:tcW w:w="954" w:type="pct"/>
            <w:vMerge/>
            <w:vAlign w:val="center"/>
            <w:hideMark/>
          </w:tcPr>
          <w:p w:rsidR="00F10B0F" w:rsidRPr="00F10B0F" w:rsidRDefault="00F10B0F" w:rsidP="00F10B0F">
            <w:pPr>
              <w:rPr>
                <w:sz w:val="18"/>
                <w:szCs w:val="18"/>
              </w:rPr>
            </w:pPr>
          </w:p>
        </w:tc>
      </w:tr>
      <w:tr w:rsidR="00DF7A02" w:rsidRPr="00F10B0F" w:rsidTr="00DD0EF9">
        <w:trPr>
          <w:trHeight w:val="315"/>
        </w:trPr>
        <w:tc>
          <w:tcPr>
            <w:tcW w:w="233" w:type="pct"/>
            <w:vMerge w:val="restart"/>
            <w:shd w:val="clear" w:color="auto" w:fill="auto"/>
            <w:vAlign w:val="center"/>
            <w:hideMark/>
          </w:tcPr>
          <w:p w:rsidR="00F10B0F" w:rsidRPr="00F10B0F" w:rsidRDefault="00F10B0F" w:rsidP="00F10B0F">
            <w:pPr>
              <w:jc w:val="center"/>
            </w:pPr>
            <w:r w:rsidRPr="00F10B0F">
              <w:t>1.1.</w:t>
            </w:r>
          </w:p>
        </w:tc>
        <w:tc>
          <w:tcPr>
            <w:tcW w:w="1710" w:type="pct"/>
            <w:vMerge w:val="restart"/>
            <w:shd w:val="clear" w:color="auto" w:fill="auto"/>
            <w:vAlign w:val="center"/>
            <w:hideMark/>
          </w:tcPr>
          <w:p w:rsidR="00F10B0F" w:rsidRPr="00F10B0F" w:rsidRDefault="00F10B0F" w:rsidP="00F10B0F">
            <w:r w:rsidRPr="00F10B0F">
              <w:t xml:space="preserve">Подготовка документации по планировке и межеванию СП Горноправдинск (п. Горноправдинск, п. Бобровский, д. </w:t>
            </w:r>
            <w:proofErr w:type="spellStart"/>
            <w:r w:rsidRPr="00F10B0F">
              <w:t>Лугофолинская</w:t>
            </w:r>
            <w:proofErr w:type="spellEnd"/>
            <w:r w:rsidRPr="00F10B0F">
              <w:t>)</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1 079,1</w:t>
            </w:r>
          </w:p>
        </w:tc>
        <w:tc>
          <w:tcPr>
            <w:tcW w:w="423" w:type="pct"/>
            <w:shd w:val="clear" w:color="auto" w:fill="auto"/>
            <w:vAlign w:val="center"/>
            <w:hideMark/>
          </w:tcPr>
          <w:p w:rsidR="00F10B0F" w:rsidRPr="00F10B0F" w:rsidRDefault="00F10B0F" w:rsidP="00F10B0F">
            <w:pPr>
              <w:jc w:val="center"/>
            </w:pPr>
            <w:r w:rsidRPr="00F10B0F">
              <w:t>990,0</w:t>
            </w:r>
          </w:p>
        </w:tc>
        <w:tc>
          <w:tcPr>
            <w:tcW w:w="433" w:type="pct"/>
            <w:shd w:val="clear" w:color="auto" w:fill="auto"/>
            <w:vAlign w:val="center"/>
            <w:hideMark/>
          </w:tcPr>
          <w:p w:rsidR="00F10B0F" w:rsidRPr="00F10B0F" w:rsidRDefault="00F10B0F" w:rsidP="00F10B0F">
            <w:pPr>
              <w:jc w:val="center"/>
            </w:pPr>
            <w:r w:rsidRPr="00F10B0F">
              <w:t>91,7</w:t>
            </w:r>
          </w:p>
        </w:tc>
        <w:tc>
          <w:tcPr>
            <w:tcW w:w="954" w:type="pct"/>
            <w:vMerge w:val="restart"/>
            <w:shd w:val="clear" w:color="auto" w:fill="auto"/>
            <w:vAlign w:val="center"/>
            <w:hideMark/>
          </w:tcPr>
          <w:p w:rsidR="00F10B0F" w:rsidRPr="00F10B0F" w:rsidRDefault="00F10B0F" w:rsidP="00F10B0F">
            <w:pPr>
              <w:jc w:val="center"/>
            </w:pPr>
            <w:r w:rsidRPr="00F10B0F">
              <w:t>Работы выполнены.</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900,9</w:t>
            </w:r>
          </w:p>
        </w:tc>
        <w:tc>
          <w:tcPr>
            <w:tcW w:w="423" w:type="pct"/>
            <w:shd w:val="clear" w:color="auto" w:fill="auto"/>
            <w:vAlign w:val="center"/>
            <w:hideMark/>
          </w:tcPr>
          <w:p w:rsidR="00F10B0F" w:rsidRPr="00F10B0F" w:rsidRDefault="00F10B0F" w:rsidP="00F10B0F">
            <w:pPr>
              <w:jc w:val="center"/>
            </w:pPr>
            <w:r w:rsidRPr="00F10B0F">
              <w:t>900,9</w:t>
            </w:r>
          </w:p>
        </w:tc>
        <w:tc>
          <w:tcPr>
            <w:tcW w:w="433" w:type="pct"/>
            <w:shd w:val="clear" w:color="auto" w:fill="auto"/>
            <w:vAlign w:val="center"/>
            <w:hideMark/>
          </w:tcPr>
          <w:p w:rsidR="00F10B0F" w:rsidRPr="00F10B0F" w:rsidRDefault="00F10B0F" w:rsidP="00F10B0F">
            <w:pPr>
              <w:jc w:val="center"/>
            </w:pPr>
            <w:r w:rsidRPr="00F10B0F">
              <w:t>100,0</w:t>
            </w:r>
          </w:p>
        </w:tc>
        <w:tc>
          <w:tcPr>
            <w:tcW w:w="954" w:type="pct"/>
            <w:vMerge/>
            <w:vAlign w:val="center"/>
            <w:hideMark/>
          </w:tcPr>
          <w:p w:rsidR="00F10B0F" w:rsidRPr="00F10B0F" w:rsidRDefault="00F10B0F" w:rsidP="00F10B0F"/>
        </w:tc>
      </w:tr>
      <w:tr w:rsidR="00DF7A02" w:rsidRPr="00F10B0F" w:rsidTr="00DD0EF9">
        <w:trPr>
          <w:trHeight w:val="315"/>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178,2</w:t>
            </w:r>
          </w:p>
        </w:tc>
        <w:tc>
          <w:tcPr>
            <w:tcW w:w="423" w:type="pct"/>
            <w:shd w:val="clear" w:color="auto" w:fill="auto"/>
            <w:vAlign w:val="center"/>
            <w:hideMark/>
          </w:tcPr>
          <w:p w:rsidR="00F10B0F" w:rsidRPr="00F10B0F" w:rsidRDefault="00F10B0F" w:rsidP="00F10B0F">
            <w:pPr>
              <w:jc w:val="center"/>
            </w:pPr>
            <w:r w:rsidRPr="00F10B0F">
              <w:t>89,1</w:t>
            </w:r>
          </w:p>
        </w:tc>
        <w:tc>
          <w:tcPr>
            <w:tcW w:w="433" w:type="pct"/>
            <w:shd w:val="clear" w:color="auto" w:fill="auto"/>
            <w:vAlign w:val="center"/>
            <w:hideMark/>
          </w:tcPr>
          <w:p w:rsidR="00F10B0F" w:rsidRPr="00F10B0F" w:rsidRDefault="00F10B0F" w:rsidP="00F10B0F">
            <w:pPr>
              <w:jc w:val="center"/>
            </w:pPr>
            <w:r w:rsidRPr="00F10B0F">
              <w:t>50,0</w:t>
            </w:r>
          </w:p>
        </w:tc>
        <w:tc>
          <w:tcPr>
            <w:tcW w:w="954" w:type="pct"/>
            <w:vMerge/>
            <w:vAlign w:val="center"/>
            <w:hideMark/>
          </w:tcPr>
          <w:p w:rsidR="00F10B0F" w:rsidRPr="00F10B0F" w:rsidRDefault="00F10B0F" w:rsidP="00F10B0F"/>
        </w:tc>
      </w:tr>
      <w:tr w:rsidR="00DF7A02" w:rsidRPr="00F10B0F" w:rsidTr="00DD0EF9">
        <w:trPr>
          <w:trHeight w:val="315"/>
        </w:trPr>
        <w:tc>
          <w:tcPr>
            <w:tcW w:w="233" w:type="pct"/>
            <w:vMerge w:val="restart"/>
            <w:shd w:val="clear" w:color="auto" w:fill="auto"/>
            <w:vAlign w:val="center"/>
            <w:hideMark/>
          </w:tcPr>
          <w:p w:rsidR="00F10B0F" w:rsidRPr="00F10B0F" w:rsidRDefault="00F10B0F" w:rsidP="00F10B0F">
            <w:pPr>
              <w:jc w:val="center"/>
              <w:rPr>
                <w:b/>
                <w:bCs/>
              </w:rPr>
            </w:pPr>
            <w:r w:rsidRPr="00F10B0F">
              <w:rPr>
                <w:b/>
                <w:bCs/>
              </w:rPr>
              <w:t>2.</w:t>
            </w:r>
          </w:p>
        </w:tc>
        <w:tc>
          <w:tcPr>
            <w:tcW w:w="1710" w:type="pct"/>
            <w:vMerge w:val="restart"/>
            <w:shd w:val="clear" w:color="auto" w:fill="auto"/>
            <w:vAlign w:val="center"/>
            <w:hideMark/>
          </w:tcPr>
          <w:p w:rsidR="00F10B0F" w:rsidRPr="00F10B0F" w:rsidRDefault="00F10B0F" w:rsidP="00F10B0F">
            <w:r w:rsidRPr="00F10B0F">
              <w:t xml:space="preserve">Основное мероприятие: Внесение изменений в генеральные планы и правила землепользования и застройки населенных пунктов Ханты-Мансийского района </w:t>
            </w:r>
          </w:p>
        </w:tc>
        <w:tc>
          <w:tcPr>
            <w:tcW w:w="692" w:type="pct"/>
            <w:shd w:val="clear" w:color="000000" w:fill="FFFFFF"/>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3 498,9</w:t>
            </w:r>
          </w:p>
        </w:tc>
        <w:tc>
          <w:tcPr>
            <w:tcW w:w="423" w:type="pct"/>
            <w:shd w:val="clear" w:color="auto" w:fill="auto"/>
            <w:vAlign w:val="center"/>
            <w:hideMark/>
          </w:tcPr>
          <w:p w:rsidR="00F10B0F" w:rsidRPr="00F10B0F" w:rsidRDefault="00F10B0F" w:rsidP="00F10B0F">
            <w:pPr>
              <w:jc w:val="center"/>
            </w:pPr>
            <w:r w:rsidRPr="00F10B0F">
              <w:t>804,9</w:t>
            </w:r>
          </w:p>
        </w:tc>
        <w:tc>
          <w:tcPr>
            <w:tcW w:w="433" w:type="pct"/>
            <w:shd w:val="clear" w:color="auto" w:fill="auto"/>
            <w:vAlign w:val="center"/>
            <w:hideMark/>
          </w:tcPr>
          <w:p w:rsidR="00F10B0F" w:rsidRPr="00F10B0F" w:rsidRDefault="00F10B0F" w:rsidP="00F10B0F">
            <w:pPr>
              <w:jc w:val="center"/>
            </w:pPr>
            <w:r w:rsidRPr="00F10B0F">
              <w:t>23,0</w:t>
            </w:r>
          </w:p>
        </w:tc>
        <w:tc>
          <w:tcPr>
            <w:tcW w:w="954" w:type="pct"/>
            <w:vMerge w:val="restart"/>
            <w:shd w:val="clear" w:color="auto" w:fill="auto"/>
            <w:vAlign w:val="bottom"/>
            <w:hideMark/>
          </w:tcPr>
          <w:p w:rsidR="00F10B0F" w:rsidRPr="00F10B0F" w:rsidRDefault="00F10B0F" w:rsidP="00F10B0F">
            <w:pPr>
              <w:jc w:val="center"/>
              <w:rPr>
                <w:sz w:val="18"/>
                <w:szCs w:val="18"/>
              </w:rPr>
            </w:pPr>
            <w:r w:rsidRPr="00F10B0F">
              <w:rPr>
                <w:sz w:val="18"/>
                <w:szCs w:val="18"/>
              </w:rPr>
              <w:t> </w:t>
            </w:r>
          </w:p>
        </w:tc>
      </w:tr>
      <w:tr w:rsidR="00DF7A02" w:rsidRPr="00F10B0F" w:rsidTr="00DD0EF9">
        <w:trPr>
          <w:trHeight w:val="630"/>
        </w:trPr>
        <w:tc>
          <w:tcPr>
            <w:tcW w:w="233" w:type="pct"/>
            <w:vMerge/>
            <w:vAlign w:val="center"/>
            <w:hideMark/>
          </w:tcPr>
          <w:p w:rsidR="00F10B0F" w:rsidRPr="00F10B0F" w:rsidRDefault="00F10B0F" w:rsidP="00F10B0F">
            <w:pPr>
              <w:rPr>
                <w:b/>
                <w:bCs/>
              </w:rPr>
            </w:pPr>
          </w:p>
        </w:tc>
        <w:tc>
          <w:tcPr>
            <w:tcW w:w="1710" w:type="pct"/>
            <w:vMerge/>
            <w:vAlign w:val="center"/>
            <w:hideMark/>
          </w:tcPr>
          <w:p w:rsidR="00F10B0F" w:rsidRPr="00F10B0F" w:rsidRDefault="00F10B0F" w:rsidP="00F10B0F"/>
        </w:tc>
        <w:tc>
          <w:tcPr>
            <w:tcW w:w="692" w:type="pct"/>
            <w:shd w:val="clear" w:color="000000" w:fill="FFFFFF"/>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2 684,8</w:t>
            </w:r>
          </w:p>
        </w:tc>
        <w:tc>
          <w:tcPr>
            <w:tcW w:w="423" w:type="pct"/>
            <w:shd w:val="clear" w:color="auto" w:fill="auto"/>
            <w:vAlign w:val="center"/>
            <w:hideMark/>
          </w:tcPr>
          <w:p w:rsidR="00F10B0F" w:rsidRPr="00F10B0F" w:rsidRDefault="00F10B0F" w:rsidP="00F10B0F">
            <w:pPr>
              <w:jc w:val="center"/>
            </w:pPr>
            <w:r w:rsidRPr="00F10B0F">
              <w:t>324,8</w:t>
            </w:r>
          </w:p>
        </w:tc>
        <w:tc>
          <w:tcPr>
            <w:tcW w:w="433" w:type="pct"/>
            <w:shd w:val="clear" w:color="auto" w:fill="auto"/>
            <w:vAlign w:val="center"/>
            <w:hideMark/>
          </w:tcPr>
          <w:p w:rsidR="00F10B0F" w:rsidRPr="00F10B0F" w:rsidRDefault="00F10B0F" w:rsidP="00F10B0F">
            <w:pPr>
              <w:jc w:val="center"/>
            </w:pPr>
            <w:r w:rsidRPr="00F10B0F">
              <w:t>12,1</w:t>
            </w:r>
          </w:p>
        </w:tc>
        <w:tc>
          <w:tcPr>
            <w:tcW w:w="954" w:type="pct"/>
            <w:vMerge/>
            <w:vAlign w:val="center"/>
            <w:hideMark/>
          </w:tcPr>
          <w:p w:rsidR="00F10B0F" w:rsidRPr="00F10B0F" w:rsidRDefault="00F10B0F" w:rsidP="00F10B0F">
            <w:pPr>
              <w:rPr>
                <w:sz w:val="18"/>
                <w:szCs w:val="18"/>
              </w:rPr>
            </w:pPr>
          </w:p>
        </w:tc>
      </w:tr>
      <w:tr w:rsidR="00DF7A02" w:rsidRPr="00F10B0F" w:rsidTr="00DD0EF9">
        <w:trPr>
          <w:trHeight w:val="315"/>
        </w:trPr>
        <w:tc>
          <w:tcPr>
            <w:tcW w:w="233" w:type="pct"/>
            <w:vMerge/>
            <w:vAlign w:val="center"/>
            <w:hideMark/>
          </w:tcPr>
          <w:p w:rsidR="00F10B0F" w:rsidRPr="00F10B0F" w:rsidRDefault="00F10B0F" w:rsidP="00F10B0F">
            <w:pPr>
              <w:rPr>
                <w:b/>
                <w:bCs/>
              </w:rPr>
            </w:pPr>
          </w:p>
        </w:tc>
        <w:tc>
          <w:tcPr>
            <w:tcW w:w="1710" w:type="pct"/>
            <w:vMerge/>
            <w:vAlign w:val="center"/>
            <w:hideMark/>
          </w:tcPr>
          <w:p w:rsidR="00F10B0F" w:rsidRPr="00F10B0F" w:rsidRDefault="00F10B0F" w:rsidP="00F10B0F"/>
        </w:tc>
        <w:tc>
          <w:tcPr>
            <w:tcW w:w="692" w:type="pct"/>
            <w:shd w:val="clear" w:color="000000" w:fill="FFFFFF"/>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814,1</w:t>
            </w:r>
          </w:p>
        </w:tc>
        <w:tc>
          <w:tcPr>
            <w:tcW w:w="423" w:type="pct"/>
            <w:shd w:val="clear" w:color="auto" w:fill="auto"/>
            <w:vAlign w:val="center"/>
            <w:hideMark/>
          </w:tcPr>
          <w:p w:rsidR="00F10B0F" w:rsidRPr="00F10B0F" w:rsidRDefault="00F10B0F" w:rsidP="00F10B0F">
            <w:pPr>
              <w:jc w:val="center"/>
            </w:pPr>
            <w:r w:rsidRPr="00F10B0F">
              <w:t>480,1</w:t>
            </w:r>
          </w:p>
        </w:tc>
        <w:tc>
          <w:tcPr>
            <w:tcW w:w="433" w:type="pct"/>
            <w:shd w:val="clear" w:color="auto" w:fill="auto"/>
            <w:vAlign w:val="center"/>
            <w:hideMark/>
          </w:tcPr>
          <w:p w:rsidR="00F10B0F" w:rsidRPr="00F10B0F" w:rsidRDefault="00F10B0F" w:rsidP="00F10B0F">
            <w:pPr>
              <w:jc w:val="center"/>
            </w:pPr>
            <w:r w:rsidRPr="00F10B0F">
              <w:t>59,0</w:t>
            </w:r>
          </w:p>
        </w:tc>
        <w:tc>
          <w:tcPr>
            <w:tcW w:w="954" w:type="pct"/>
            <w:vMerge/>
            <w:vAlign w:val="center"/>
            <w:hideMark/>
          </w:tcPr>
          <w:p w:rsidR="00F10B0F" w:rsidRPr="00F10B0F" w:rsidRDefault="00F10B0F" w:rsidP="00F10B0F">
            <w:pPr>
              <w:rPr>
                <w:sz w:val="18"/>
                <w:szCs w:val="18"/>
              </w:rPr>
            </w:pPr>
          </w:p>
        </w:tc>
      </w:tr>
      <w:tr w:rsidR="00DF7A02" w:rsidRPr="00F10B0F" w:rsidTr="00DD0EF9">
        <w:trPr>
          <w:trHeight w:val="435"/>
        </w:trPr>
        <w:tc>
          <w:tcPr>
            <w:tcW w:w="233" w:type="pct"/>
            <w:vMerge w:val="restart"/>
            <w:shd w:val="clear" w:color="auto" w:fill="auto"/>
            <w:vAlign w:val="center"/>
            <w:hideMark/>
          </w:tcPr>
          <w:p w:rsidR="00F10B0F" w:rsidRPr="00F10B0F" w:rsidRDefault="00F10B0F" w:rsidP="00F10B0F">
            <w:pPr>
              <w:jc w:val="center"/>
            </w:pPr>
            <w:r w:rsidRPr="00F10B0F">
              <w:lastRenderedPageBreak/>
              <w:t>2.1</w:t>
            </w:r>
          </w:p>
        </w:tc>
        <w:tc>
          <w:tcPr>
            <w:tcW w:w="1710" w:type="pct"/>
            <w:vMerge w:val="restart"/>
            <w:shd w:val="clear" w:color="auto" w:fill="auto"/>
            <w:vAlign w:val="center"/>
            <w:hideMark/>
          </w:tcPr>
          <w:p w:rsidR="00F10B0F" w:rsidRPr="00F10B0F" w:rsidRDefault="00F10B0F" w:rsidP="00F10B0F">
            <w:r w:rsidRPr="00F10B0F">
              <w:t>Внесение изменений в генеральные планы и правила землепользования и застройки СП Выкатной (п. Выкатной, с. Тюли)</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135,3</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restart"/>
            <w:shd w:val="clear" w:color="auto" w:fill="auto"/>
            <w:vAlign w:val="center"/>
            <w:hideMark/>
          </w:tcPr>
          <w:p w:rsidR="00F10B0F" w:rsidRPr="00F10B0F" w:rsidRDefault="00F10B0F" w:rsidP="00F10B0F">
            <w:pPr>
              <w:jc w:val="center"/>
            </w:pPr>
            <w:r w:rsidRPr="00F10B0F">
              <w:t xml:space="preserve">Ведется работа по согласованию документации с федеральными и региональными органами исполнительной власти. </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123,1</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12,2</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495"/>
        </w:trPr>
        <w:tc>
          <w:tcPr>
            <w:tcW w:w="233" w:type="pct"/>
            <w:vMerge w:val="restart"/>
            <w:shd w:val="clear" w:color="auto" w:fill="auto"/>
            <w:vAlign w:val="center"/>
            <w:hideMark/>
          </w:tcPr>
          <w:p w:rsidR="00F10B0F" w:rsidRPr="00F10B0F" w:rsidRDefault="00F10B0F" w:rsidP="00F10B0F">
            <w:pPr>
              <w:jc w:val="center"/>
            </w:pPr>
            <w:r w:rsidRPr="00F10B0F">
              <w:t>2.2</w:t>
            </w:r>
          </w:p>
        </w:tc>
        <w:tc>
          <w:tcPr>
            <w:tcW w:w="1710" w:type="pct"/>
            <w:vMerge w:val="restart"/>
            <w:shd w:val="clear" w:color="auto" w:fill="auto"/>
            <w:vAlign w:val="center"/>
            <w:hideMark/>
          </w:tcPr>
          <w:p w:rsidR="00F10B0F" w:rsidRPr="00F10B0F" w:rsidRDefault="00F10B0F" w:rsidP="00F10B0F">
            <w:r w:rsidRPr="00F10B0F">
              <w:t xml:space="preserve">Внесение изменений в генеральные планы и правила землепользования и застройки СП Горноправдинск (п. Горноправдинск, п. Бобровский, д. </w:t>
            </w:r>
            <w:proofErr w:type="spellStart"/>
            <w:r w:rsidRPr="00F10B0F">
              <w:t>Лугофилинская</w:t>
            </w:r>
            <w:proofErr w:type="spellEnd"/>
            <w:r w:rsidRPr="00F10B0F">
              <w:t>)</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336,4</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restart"/>
            <w:shd w:val="clear" w:color="auto" w:fill="auto"/>
            <w:vAlign w:val="center"/>
            <w:hideMark/>
          </w:tcPr>
          <w:p w:rsidR="00F10B0F" w:rsidRPr="00F10B0F" w:rsidRDefault="00F10B0F" w:rsidP="00F10B0F">
            <w:pPr>
              <w:jc w:val="center"/>
            </w:pPr>
            <w:r w:rsidRPr="00F10B0F">
              <w:t xml:space="preserve">Ведется работа по согласованию документации с федеральными и региональными органами исполнительной власти. </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306,1</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525"/>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30,3</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510"/>
        </w:trPr>
        <w:tc>
          <w:tcPr>
            <w:tcW w:w="233" w:type="pct"/>
            <w:vMerge w:val="restart"/>
            <w:shd w:val="clear" w:color="auto" w:fill="auto"/>
            <w:vAlign w:val="center"/>
            <w:hideMark/>
          </w:tcPr>
          <w:p w:rsidR="00F10B0F" w:rsidRPr="00F10B0F" w:rsidRDefault="00F10B0F" w:rsidP="00F10B0F">
            <w:pPr>
              <w:jc w:val="center"/>
            </w:pPr>
            <w:r w:rsidRPr="00F10B0F">
              <w:t>2.3</w:t>
            </w:r>
          </w:p>
        </w:tc>
        <w:tc>
          <w:tcPr>
            <w:tcW w:w="1710" w:type="pct"/>
            <w:vMerge w:val="restart"/>
            <w:shd w:val="clear" w:color="auto" w:fill="auto"/>
            <w:vAlign w:val="center"/>
            <w:hideMark/>
          </w:tcPr>
          <w:p w:rsidR="00F10B0F" w:rsidRPr="00F10B0F" w:rsidRDefault="00F10B0F" w:rsidP="00F10B0F">
            <w:r w:rsidRPr="00F10B0F">
              <w:t>Внесение изменений в генеральные планы и правила землепользования и застройки СП Нялинское (с. Нялинское, д. Нялино)</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366,5</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restart"/>
            <w:shd w:val="clear" w:color="auto" w:fill="auto"/>
            <w:vAlign w:val="center"/>
            <w:hideMark/>
          </w:tcPr>
          <w:p w:rsidR="00F10B0F" w:rsidRPr="00F10B0F" w:rsidRDefault="00F10B0F" w:rsidP="00F10B0F">
            <w:pPr>
              <w:jc w:val="center"/>
            </w:pPr>
            <w:r w:rsidRPr="00F10B0F">
              <w:t xml:space="preserve">Ведется работа по согласованию документации с федеральными и региональными органами исполнительной власти. </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333,5</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465"/>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33,0</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495"/>
        </w:trPr>
        <w:tc>
          <w:tcPr>
            <w:tcW w:w="233" w:type="pct"/>
            <w:vMerge w:val="restart"/>
            <w:shd w:val="clear" w:color="auto" w:fill="auto"/>
            <w:vAlign w:val="center"/>
            <w:hideMark/>
          </w:tcPr>
          <w:p w:rsidR="00F10B0F" w:rsidRPr="00F10B0F" w:rsidRDefault="00F10B0F" w:rsidP="00F10B0F">
            <w:pPr>
              <w:jc w:val="center"/>
            </w:pPr>
            <w:r w:rsidRPr="00F10B0F">
              <w:t>2.4</w:t>
            </w:r>
          </w:p>
        </w:tc>
        <w:tc>
          <w:tcPr>
            <w:tcW w:w="1710" w:type="pct"/>
            <w:vMerge w:val="restart"/>
            <w:shd w:val="clear" w:color="auto" w:fill="auto"/>
            <w:vAlign w:val="center"/>
            <w:hideMark/>
          </w:tcPr>
          <w:p w:rsidR="00F10B0F" w:rsidRPr="00F10B0F" w:rsidRDefault="00F10B0F" w:rsidP="00F10B0F">
            <w:r w:rsidRPr="00F10B0F">
              <w:t>Внесение изменений в генеральные планы и правила землепользования и застройки СП Шапша (д. Шапша, д. Ярки, с. Зенково)</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299,7</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restart"/>
            <w:shd w:val="clear" w:color="auto" w:fill="auto"/>
            <w:vAlign w:val="center"/>
            <w:hideMark/>
          </w:tcPr>
          <w:p w:rsidR="00F10B0F" w:rsidRPr="00F10B0F" w:rsidRDefault="00F10B0F" w:rsidP="00F10B0F">
            <w:pPr>
              <w:jc w:val="center"/>
            </w:pPr>
            <w:r w:rsidRPr="00F10B0F">
              <w:t xml:space="preserve">Ведется работа по согласованию документации с федеральными и региональными органами исполнительной власти. </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272,7</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54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27,0</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570"/>
        </w:trPr>
        <w:tc>
          <w:tcPr>
            <w:tcW w:w="233" w:type="pct"/>
            <w:vMerge w:val="restart"/>
            <w:shd w:val="clear" w:color="auto" w:fill="auto"/>
            <w:vAlign w:val="center"/>
            <w:hideMark/>
          </w:tcPr>
          <w:p w:rsidR="00F10B0F" w:rsidRPr="00F10B0F" w:rsidRDefault="00F10B0F" w:rsidP="00F10B0F">
            <w:pPr>
              <w:jc w:val="center"/>
            </w:pPr>
            <w:r w:rsidRPr="00F10B0F">
              <w:t>2.5</w:t>
            </w:r>
          </w:p>
        </w:tc>
        <w:tc>
          <w:tcPr>
            <w:tcW w:w="1710" w:type="pct"/>
            <w:vMerge w:val="restart"/>
            <w:shd w:val="clear" w:color="auto" w:fill="auto"/>
            <w:vAlign w:val="center"/>
            <w:hideMark/>
          </w:tcPr>
          <w:p w:rsidR="00F10B0F" w:rsidRPr="00F10B0F" w:rsidRDefault="00F10B0F" w:rsidP="00F10B0F">
            <w:r w:rsidRPr="00F10B0F">
              <w:t>Внесение изменений в генеральные планы и правила землепользования и застройки населенных пунктов Ханты-Мансийского района: сельское поселение Кедровый (</w:t>
            </w:r>
            <w:proofErr w:type="spellStart"/>
            <w:r w:rsidRPr="00F10B0F">
              <w:t>п.Кедровый</w:t>
            </w:r>
            <w:proofErr w:type="spellEnd"/>
            <w:r w:rsidRPr="00F10B0F">
              <w:t xml:space="preserve">, </w:t>
            </w:r>
            <w:proofErr w:type="spellStart"/>
            <w:r w:rsidRPr="00F10B0F">
              <w:t>с.Елизарово</w:t>
            </w:r>
            <w:proofErr w:type="spellEnd"/>
            <w:r w:rsidRPr="00F10B0F">
              <w:t>)</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120,4</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restart"/>
            <w:shd w:val="clear" w:color="auto" w:fill="auto"/>
            <w:vAlign w:val="center"/>
            <w:hideMark/>
          </w:tcPr>
          <w:p w:rsidR="00F10B0F" w:rsidRPr="00F10B0F" w:rsidRDefault="00F10B0F" w:rsidP="00F10B0F">
            <w:pPr>
              <w:jc w:val="center"/>
            </w:pPr>
            <w:r w:rsidRPr="00F10B0F">
              <w:t xml:space="preserve">Ведется работа по согласованию документации с федеральными и региональными </w:t>
            </w:r>
            <w:r w:rsidRPr="00F10B0F">
              <w:lastRenderedPageBreak/>
              <w:t xml:space="preserve">органами исполнительной власти. </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109,6</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495"/>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10,8</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570"/>
        </w:trPr>
        <w:tc>
          <w:tcPr>
            <w:tcW w:w="233" w:type="pct"/>
            <w:vMerge w:val="restart"/>
            <w:shd w:val="clear" w:color="auto" w:fill="auto"/>
            <w:vAlign w:val="center"/>
            <w:hideMark/>
          </w:tcPr>
          <w:p w:rsidR="00F10B0F" w:rsidRPr="00F10B0F" w:rsidRDefault="00F10B0F" w:rsidP="00F10B0F">
            <w:pPr>
              <w:jc w:val="center"/>
            </w:pPr>
            <w:r w:rsidRPr="00F10B0F">
              <w:lastRenderedPageBreak/>
              <w:t>2.6</w:t>
            </w:r>
          </w:p>
        </w:tc>
        <w:tc>
          <w:tcPr>
            <w:tcW w:w="1710" w:type="pct"/>
            <w:vMerge w:val="restart"/>
            <w:shd w:val="clear" w:color="auto" w:fill="auto"/>
            <w:vAlign w:val="center"/>
            <w:hideMark/>
          </w:tcPr>
          <w:p w:rsidR="00F10B0F" w:rsidRPr="00F10B0F" w:rsidRDefault="00F10B0F" w:rsidP="00F10B0F">
            <w:r w:rsidRPr="00F10B0F">
              <w:t>Внесение изменений в генеральные планы и правила землепользования и застройки населенных пунктов Ханты-Мансийского района: сельское поселение Луговской (п. Луговской, д. Белогорье, п. Кирпичный, с. Троица, д. Ягурьях)</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244,3</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restart"/>
            <w:shd w:val="clear" w:color="auto" w:fill="auto"/>
            <w:vAlign w:val="center"/>
            <w:hideMark/>
          </w:tcPr>
          <w:p w:rsidR="00F10B0F" w:rsidRPr="00F10B0F" w:rsidRDefault="00F10B0F" w:rsidP="00F10B0F">
            <w:pPr>
              <w:jc w:val="center"/>
            </w:pPr>
            <w:r w:rsidRPr="00F10B0F">
              <w:t xml:space="preserve">Ведется работа по согласованию документации с федеральными и региональными органами исполнительной власти. </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222,3</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57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22,0</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435"/>
        </w:trPr>
        <w:tc>
          <w:tcPr>
            <w:tcW w:w="233" w:type="pct"/>
            <w:vMerge w:val="restart"/>
            <w:shd w:val="clear" w:color="auto" w:fill="auto"/>
            <w:vAlign w:val="center"/>
            <w:hideMark/>
          </w:tcPr>
          <w:p w:rsidR="00F10B0F" w:rsidRPr="00F10B0F" w:rsidRDefault="00F10B0F" w:rsidP="00F10B0F">
            <w:pPr>
              <w:jc w:val="center"/>
            </w:pPr>
            <w:r w:rsidRPr="00F10B0F">
              <w:t>2.7</w:t>
            </w:r>
          </w:p>
        </w:tc>
        <w:tc>
          <w:tcPr>
            <w:tcW w:w="1710" w:type="pct"/>
            <w:vMerge w:val="restart"/>
            <w:shd w:val="clear" w:color="auto" w:fill="auto"/>
            <w:vAlign w:val="center"/>
            <w:hideMark/>
          </w:tcPr>
          <w:p w:rsidR="00F10B0F" w:rsidRPr="00F10B0F" w:rsidRDefault="00F10B0F" w:rsidP="00F10B0F">
            <w:r w:rsidRPr="00F10B0F">
              <w:t>Выполнение обосновывающих материалов для внесения изменений в генеральные планы населенных пунктов Ханты-Мансийского района (корректировка границ зон затопления, подтопления)</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1 546,0</w:t>
            </w:r>
          </w:p>
        </w:tc>
        <w:tc>
          <w:tcPr>
            <w:tcW w:w="423" w:type="pct"/>
            <w:shd w:val="clear" w:color="auto" w:fill="auto"/>
            <w:vAlign w:val="center"/>
            <w:hideMark/>
          </w:tcPr>
          <w:p w:rsidR="00F10B0F" w:rsidRPr="00F10B0F" w:rsidRDefault="00F10B0F" w:rsidP="00F10B0F">
            <w:pPr>
              <w:jc w:val="center"/>
            </w:pPr>
            <w:r w:rsidRPr="00F10B0F">
              <w:t>356,9</w:t>
            </w:r>
          </w:p>
        </w:tc>
        <w:tc>
          <w:tcPr>
            <w:tcW w:w="433" w:type="pct"/>
            <w:shd w:val="clear" w:color="auto" w:fill="auto"/>
            <w:vAlign w:val="center"/>
            <w:hideMark/>
          </w:tcPr>
          <w:p w:rsidR="00F10B0F" w:rsidRPr="00F10B0F" w:rsidRDefault="00F10B0F" w:rsidP="00F10B0F">
            <w:pPr>
              <w:jc w:val="center"/>
            </w:pPr>
            <w:r w:rsidRPr="00F10B0F">
              <w:t>23,1</w:t>
            </w:r>
          </w:p>
        </w:tc>
        <w:tc>
          <w:tcPr>
            <w:tcW w:w="954" w:type="pct"/>
            <w:vMerge w:val="restart"/>
            <w:shd w:val="clear" w:color="auto" w:fill="auto"/>
            <w:vAlign w:val="center"/>
            <w:hideMark/>
          </w:tcPr>
          <w:p w:rsidR="00F10B0F" w:rsidRPr="00F10B0F" w:rsidRDefault="00F10B0F" w:rsidP="00F10B0F">
            <w:pPr>
              <w:jc w:val="center"/>
            </w:pPr>
            <w:r w:rsidRPr="00F10B0F">
              <w:t>Работы выполнены.</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1 317,5</w:t>
            </w:r>
          </w:p>
        </w:tc>
        <w:tc>
          <w:tcPr>
            <w:tcW w:w="423" w:type="pct"/>
            <w:shd w:val="clear" w:color="auto" w:fill="auto"/>
            <w:vAlign w:val="center"/>
            <w:hideMark/>
          </w:tcPr>
          <w:p w:rsidR="00F10B0F" w:rsidRPr="00F10B0F" w:rsidRDefault="00F10B0F" w:rsidP="00F10B0F">
            <w:pPr>
              <w:jc w:val="center"/>
            </w:pPr>
            <w:r w:rsidRPr="00F10B0F">
              <w:t>324,8</w:t>
            </w:r>
          </w:p>
        </w:tc>
        <w:tc>
          <w:tcPr>
            <w:tcW w:w="433" w:type="pct"/>
            <w:shd w:val="clear" w:color="auto" w:fill="auto"/>
            <w:vAlign w:val="center"/>
            <w:hideMark/>
          </w:tcPr>
          <w:p w:rsidR="00F10B0F" w:rsidRPr="00F10B0F" w:rsidRDefault="00F10B0F" w:rsidP="00F10B0F">
            <w:pPr>
              <w:jc w:val="center"/>
            </w:pPr>
            <w:r w:rsidRPr="00F10B0F">
              <w:t>24,7</w:t>
            </w:r>
          </w:p>
        </w:tc>
        <w:tc>
          <w:tcPr>
            <w:tcW w:w="954" w:type="pct"/>
            <w:vMerge/>
            <w:vAlign w:val="center"/>
            <w:hideMark/>
          </w:tcPr>
          <w:p w:rsidR="00F10B0F" w:rsidRPr="00F10B0F" w:rsidRDefault="00F10B0F" w:rsidP="00F10B0F"/>
        </w:tc>
      </w:tr>
      <w:tr w:rsidR="00DF7A02" w:rsidRPr="00F10B0F" w:rsidTr="00B136E6">
        <w:trPr>
          <w:trHeight w:val="553"/>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228,5</w:t>
            </w:r>
          </w:p>
        </w:tc>
        <w:tc>
          <w:tcPr>
            <w:tcW w:w="423" w:type="pct"/>
            <w:shd w:val="clear" w:color="auto" w:fill="auto"/>
            <w:vAlign w:val="center"/>
            <w:hideMark/>
          </w:tcPr>
          <w:p w:rsidR="00F10B0F" w:rsidRPr="00F10B0F" w:rsidRDefault="00F10B0F" w:rsidP="00F10B0F">
            <w:pPr>
              <w:jc w:val="center"/>
            </w:pPr>
            <w:r w:rsidRPr="00F10B0F">
              <w:t>32,1</w:t>
            </w:r>
          </w:p>
        </w:tc>
        <w:tc>
          <w:tcPr>
            <w:tcW w:w="433" w:type="pct"/>
            <w:shd w:val="clear" w:color="auto" w:fill="auto"/>
            <w:vAlign w:val="center"/>
            <w:hideMark/>
          </w:tcPr>
          <w:p w:rsidR="00F10B0F" w:rsidRPr="00F10B0F" w:rsidRDefault="00F10B0F" w:rsidP="00F10B0F">
            <w:pPr>
              <w:jc w:val="center"/>
            </w:pPr>
            <w:r w:rsidRPr="00F10B0F">
              <w:t>14,0</w:t>
            </w:r>
          </w:p>
        </w:tc>
        <w:tc>
          <w:tcPr>
            <w:tcW w:w="954" w:type="pct"/>
            <w:vMerge/>
            <w:vAlign w:val="center"/>
            <w:hideMark/>
          </w:tcPr>
          <w:p w:rsidR="00F10B0F" w:rsidRPr="00F10B0F" w:rsidRDefault="00F10B0F" w:rsidP="00F10B0F"/>
        </w:tc>
      </w:tr>
      <w:tr w:rsidR="00DF7A02" w:rsidRPr="00F10B0F" w:rsidTr="00DD0EF9">
        <w:trPr>
          <w:trHeight w:val="315"/>
        </w:trPr>
        <w:tc>
          <w:tcPr>
            <w:tcW w:w="233" w:type="pct"/>
            <w:vMerge w:val="restart"/>
            <w:shd w:val="clear" w:color="auto" w:fill="auto"/>
            <w:vAlign w:val="center"/>
            <w:hideMark/>
          </w:tcPr>
          <w:p w:rsidR="00F10B0F" w:rsidRPr="00F10B0F" w:rsidRDefault="00F10B0F" w:rsidP="00F10B0F">
            <w:pPr>
              <w:jc w:val="center"/>
            </w:pPr>
            <w:r w:rsidRPr="00F10B0F">
              <w:t>2.8</w:t>
            </w:r>
          </w:p>
        </w:tc>
        <w:tc>
          <w:tcPr>
            <w:tcW w:w="1710" w:type="pct"/>
            <w:vMerge w:val="restart"/>
            <w:shd w:val="clear" w:color="auto" w:fill="auto"/>
            <w:vAlign w:val="center"/>
            <w:hideMark/>
          </w:tcPr>
          <w:p w:rsidR="00F10B0F" w:rsidRPr="00F10B0F" w:rsidRDefault="00F10B0F" w:rsidP="00F10B0F">
            <w:r w:rsidRPr="00F10B0F">
              <w:t>Обоснование материалов для внесения изменений в генеральные планы населенных пунктов Ханты-Мансийского района: п. Выкатной (корректировка границ зон затопления, подтопления)</w:t>
            </w:r>
          </w:p>
        </w:tc>
        <w:tc>
          <w:tcPr>
            <w:tcW w:w="692" w:type="pct"/>
            <w:shd w:val="clear" w:color="auto" w:fill="auto"/>
            <w:vAlign w:val="center"/>
            <w:hideMark/>
          </w:tcPr>
          <w:p w:rsidR="00F10B0F" w:rsidRPr="00F10B0F" w:rsidRDefault="00F10B0F" w:rsidP="00F10B0F">
            <w:r w:rsidRPr="00F10B0F">
              <w:t>Всего</w:t>
            </w:r>
          </w:p>
        </w:tc>
        <w:tc>
          <w:tcPr>
            <w:tcW w:w="554" w:type="pct"/>
            <w:shd w:val="clear" w:color="auto" w:fill="auto"/>
            <w:vAlign w:val="center"/>
            <w:hideMark/>
          </w:tcPr>
          <w:p w:rsidR="00F10B0F" w:rsidRPr="00F10B0F" w:rsidRDefault="00F10B0F" w:rsidP="00F10B0F">
            <w:pPr>
              <w:jc w:val="center"/>
            </w:pPr>
            <w:r w:rsidRPr="00F10B0F">
              <w:t>450,3</w:t>
            </w:r>
          </w:p>
        </w:tc>
        <w:tc>
          <w:tcPr>
            <w:tcW w:w="423" w:type="pct"/>
            <w:shd w:val="clear" w:color="auto" w:fill="auto"/>
            <w:vAlign w:val="center"/>
            <w:hideMark/>
          </w:tcPr>
          <w:p w:rsidR="00F10B0F" w:rsidRPr="00F10B0F" w:rsidRDefault="00F10B0F" w:rsidP="00F10B0F">
            <w:pPr>
              <w:jc w:val="center"/>
            </w:pPr>
            <w:r w:rsidRPr="00F10B0F">
              <w:t>448,0</w:t>
            </w:r>
          </w:p>
        </w:tc>
        <w:tc>
          <w:tcPr>
            <w:tcW w:w="433" w:type="pct"/>
            <w:shd w:val="clear" w:color="auto" w:fill="auto"/>
            <w:vAlign w:val="center"/>
            <w:hideMark/>
          </w:tcPr>
          <w:p w:rsidR="00F10B0F" w:rsidRPr="00F10B0F" w:rsidRDefault="00F10B0F" w:rsidP="00F10B0F">
            <w:pPr>
              <w:jc w:val="center"/>
            </w:pPr>
            <w:r w:rsidRPr="00F10B0F">
              <w:t>99,5</w:t>
            </w:r>
          </w:p>
        </w:tc>
        <w:tc>
          <w:tcPr>
            <w:tcW w:w="954" w:type="pct"/>
            <w:vMerge w:val="restart"/>
            <w:shd w:val="clear" w:color="auto" w:fill="auto"/>
            <w:vAlign w:val="center"/>
            <w:hideMark/>
          </w:tcPr>
          <w:p w:rsidR="00F10B0F" w:rsidRPr="00F10B0F" w:rsidRDefault="00F10B0F" w:rsidP="00F10B0F">
            <w:pPr>
              <w:jc w:val="center"/>
            </w:pPr>
            <w:r w:rsidRPr="00F10B0F">
              <w:t>Работы выполнены.</w:t>
            </w:r>
          </w:p>
        </w:tc>
      </w:tr>
      <w:tr w:rsidR="00DF7A02" w:rsidRPr="00F10B0F" w:rsidTr="00DD0EF9">
        <w:trPr>
          <w:trHeight w:val="630"/>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автономного округа</w:t>
            </w:r>
          </w:p>
        </w:tc>
        <w:tc>
          <w:tcPr>
            <w:tcW w:w="554" w:type="pct"/>
            <w:shd w:val="clear" w:color="auto" w:fill="auto"/>
            <w:vAlign w:val="center"/>
            <w:hideMark/>
          </w:tcPr>
          <w:p w:rsidR="00F10B0F" w:rsidRPr="00F10B0F" w:rsidRDefault="00F10B0F" w:rsidP="00F10B0F">
            <w:pPr>
              <w:jc w:val="center"/>
            </w:pPr>
            <w:r w:rsidRPr="00F10B0F">
              <w:t>0,0</w:t>
            </w:r>
          </w:p>
        </w:tc>
        <w:tc>
          <w:tcPr>
            <w:tcW w:w="423" w:type="pct"/>
            <w:shd w:val="clear" w:color="auto" w:fill="auto"/>
            <w:vAlign w:val="center"/>
            <w:hideMark/>
          </w:tcPr>
          <w:p w:rsidR="00F10B0F" w:rsidRPr="00F10B0F" w:rsidRDefault="00F10B0F" w:rsidP="00F10B0F">
            <w:pPr>
              <w:jc w:val="center"/>
            </w:pPr>
            <w:r w:rsidRPr="00F10B0F">
              <w:t>0,0</w:t>
            </w:r>
          </w:p>
        </w:tc>
        <w:tc>
          <w:tcPr>
            <w:tcW w:w="433" w:type="pct"/>
            <w:shd w:val="clear" w:color="auto" w:fill="auto"/>
            <w:vAlign w:val="center"/>
            <w:hideMark/>
          </w:tcPr>
          <w:p w:rsidR="00F10B0F" w:rsidRPr="00F10B0F" w:rsidRDefault="00F10B0F" w:rsidP="00F10B0F">
            <w:pPr>
              <w:jc w:val="center"/>
            </w:pPr>
            <w:r w:rsidRPr="00F10B0F">
              <w:t>0,0</w:t>
            </w:r>
          </w:p>
        </w:tc>
        <w:tc>
          <w:tcPr>
            <w:tcW w:w="954" w:type="pct"/>
            <w:vMerge/>
            <w:vAlign w:val="center"/>
            <w:hideMark/>
          </w:tcPr>
          <w:p w:rsidR="00F10B0F" w:rsidRPr="00F10B0F" w:rsidRDefault="00F10B0F" w:rsidP="00F10B0F"/>
        </w:tc>
      </w:tr>
      <w:tr w:rsidR="00DF7A02" w:rsidRPr="00F10B0F" w:rsidTr="00DD0EF9">
        <w:trPr>
          <w:trHeight w:val="315"/>
        </w:trPr>
        <w:tc>
          <w:tcPr>
            <w:tcW w:w="233" w:type="pct"/>
            <w:vMerge/>
            <w:vAlign w:val="center"/>
            <w:hideMark/>
          </w:tcPr>
          <w:p w:rsidR="00F10B0F" w:rsidRPr="00F10B0F" w:rsidRDefault="00F10B0F" w:rsidP="00F10B0F"/>
        </w:tc>
        <w:tc>
          <w:tcPr>
            <w:tcW w:w="1710" w:type="pct"/>
            <w:vMerge/>
            <w:vAlign w:val="center"/>
            <w:hideMark/>
          </w:tcPr>
          <w:p w:rsidR="00F10B0F" w:rsidRPr="00F10B0F" w:rsidRDefault="00F10B0F" w:rsidP="00F10B0F"/>
        </w:tc>
        <w:tc>
          <w:tcPr>
            <w:tcW w:w="692" w:type="pct"/>
            <w:shd w:val="clear" w:color="auto" w:fill="auto"/>
            <w:vAlign w:val="center"/>
            <w:hideMark/>
          </w:tcPr>
          <w:p w:rsidR="00F10B0F" w:rsidRPr="00F10B0F" w:rsidRDefault="00F10B0F" w:rsidP="00F10B0F">
            <w:r w:rsidRPr="00F10B0F">
              <w:t>бюджет района</w:t>
            </w:r>
          </w:p>
        </w:tc>
        <w:tc>
          <w:tcPr>
            <w:tcW w:w="554" w:type="pct"/>
            <w:shd w:val="clear" w:color="auto" w:fill="auto"/>
            <w:vAlign w:val="center"/>
            <w:hideMark/>
          </w:tcPr>
          <w:p w:rsidR="00F10B0F" w:rsidRPr="00F10B0F" w:rsidRDefault="00F10B0F" w:rsidP="00F10B0F">
            <w:pPr>
              <w:jc w:val="center"/>
            </w:pPr>
            <w:r w:rsidRPr="00F10B0F">
              <w:t>450,3</w:t>
            </w:r>
          </w:p>
        </w:tc>
        <w:tc>
          <w:tcPr>
            <w:tcW w:w="423" w:type="pct"/>
            <w:shd w:val="clear" w:color="auto" w:fill="auto"/>
            <w:vAlign w:val="center"/>
            <w:hideMark/>
          </w:tcPr>
          <w:p w:rsidR="00F10B0F" w:rsidRPr="00F10B0F" w:rsidRDefault="00F10B0F" w:rsidP="00F10B0F">
            <w:pPr>
              <w:jc w:val="center"/>
            </w:pPr>
            <w:r w:rsidRPr="00F10B0F">
              <w:t>448,0</w:t>
            </w:r>
          </w:p>
        </w:tc>
        <w:tc>
          <w:tcPr>
            <w:tcW w:w="433" w:type="pct"/>
            <w:shd w:val="clear" w:color="auto" w:fill="auto"/>
            <w:vAlign w:val="center"/>
            <w:hideMark/>
          </w:tcPr>
          <w:p w:rsidR="00F10B0F" w:rsidRPr="00F10B0F" w:rsidRDefault="00F10B0F" w:rsidP="00F10B0F">
            <w:pPr>
              <w:jc w:val="center"/>
            </w:pPr>
            <w:r w:rsidRPr="00F10B0F">
              <w:t>99,5</w:t>
            </w:r>
          </w:p>
        </w:tc>
        <w:tc>
          <w:tcPr>
            <w:tcW w:w="954" w:type="pct"/>
            <w:vMerge/>
            <w:vAlign w:val="center"/>
            <w:hideMark/>
          </w:tcPr>
          <w:p w:rsidR="00F10B0F" w:rsidRPr="00F10B0F" w:rsidRDefault="00F10B0F" w:rsidP="00F10B0F"/>
        </w:tc>
      </w:tr>
    </w:tbl>
    <w:p w:rsidR="00F10B0F" w:rsidRDefault="00F10B0F" w:rsidP="00955136">
      <w:pPr>
        <w:jc w:val="center"/>
      </w:pPr>
    </w:p>
    <w:p w:rsidR="00F10B0F" w:rsidRDefault="00F10B0F">
      <w:pPr>
        <w:spacing w:after="160" w:line="259" w:lineRule="auto"/>
      </w:pPr>
      <w:r>
        <w:br w:type="page"/>
      </w:r>
    </w:p>
    <w:p w:rsidR="0008519B" w:rsidRDefault="00F10B0F" w:rsidP="00F10B0F">
      <w:pPr>
        <w:jc w:val="right"/>
        <w:rPr>
          <w:color w:val="000000"/>
          <w:sz w:val="28"/>
        </w:rPr>
      </w:pPr>
      <w:r w:rsidRPr="009268B8">
        <w:rPr>
          <w:color w:val="000000"/>
          <w:sz w:val="28"/>
        </w:rPr>
        <w:lastRenderedPageBreak/>
        <w:t>Приложение 2</w:t>
      </w:r>
      <w:r>
        <w:rPr>
          <w:color w:val="000000"/>
          <w:sz w:val="28"/>
        </w:rPr>
        <w:t xml:space="preserve"> </w:t>
      </w:r>
    </w:p>
    <w:p w:rsidR="0008519B" w:rsidRDefault="00F10B0F" w:rsidP="0008519B">
      <w:pPr>
        <w:jc w:val="right"/>
        <w:rPr>
          <w:color w:val="000000"/>
          <w:sz w:val="28"/>
        </w:rPr>
      </w:pPr>
      <w:r>
        <w:rPr>
          <w:color w:val="000000"/>
          <w:sz w:val="28"/>
        </w:rPr>
        <w:t xml:space="preserve">к информации об итогах реализации </w:t>
      </w:r>
      <w:r w:rsidRPr="009268B8">
        <w:rPr>
          <w:color w:val="000000"/>
          <w:sz w:val="28"/>
        </w:rPr>
        <w:t xml:space="preserve">муниципальной </w:t>
      </w:r>
    </w:p>
    <w:p w:rsidR="0008519B" w:rsidRDefault="00F10B0F" w:rsidP="0008519B">
      <w:pPr>
        <w:jc w:val="right"/>
        <w:rPr>
          <w:color w:val="000000"/>
          <w:sz w:val="28"/>
        </w:rPr>
      </w:pPr>
      <w:r w:rsidRPr="009268B8">
        <w:rPr>
          <w:color w:val="000000"/>
          <w:sz w:val="28"/>
        </w:rPr>
        <w:t xml:space="preserve">программы Ханты-Мансийского района «Подготовка </w:t>
      </w:r>
    </w:p>
    <w:p w:rsidR="00F10B0F" w:rsidRDefault="00F10B0F" w:rsidP="0008519B">
      <w:pPr>
        <w:jc w:val="right"/>
        <w:rPr>
          <w:color w:val="000000"/>
          <w:sz w:val="28"/>
        </w:rPr>
      </w:pPr>
      <w:r w:rsidRPr="009268B8">
        <w:rPr>
          <w:color w:val="000000"/>
          <w:sz w:val="28"/>
        </w:rPr>
        <w:t>перспективных территорий для развития жилищного строите</w:t>
      </w:r>
      <w:r>
        <w:rPr>
          <w:color w:val="000000"/>
          <w:sz w:val="28"/>
        </w:rPr>
        <w:t xml:space="preserve">льства </w:t>
      </w:r>
    </w:p>
    <w:p w:rsidR="00F10B0F" w:rsidRDefault="0008519B" w:rsidP="0008519B">
      <w:pPr>
        <w:jc w:val="right"/>
        <w:rPr>
          <w:color w:val="000000"/>
          <w:sz w:val="28"/>
        </w:rPr>
      </w:pPr>
      <w:r>
        <w:rPr>
          <w:color w:val="000000"/>
          <w:sz w:val="28"/>
        </w:rPr>
        <w:t xml:space="preserve">Ханты-Мансийского района </w:t>
      </w:r>
      <w:r w:rsidR="00F10B0F" w:rsidRPr="009268B8">
        <w:rPr>
          <w:color w:val="000000"/>
          <w:sz w:val="28"/>
        </w:rPr>
        <w:t>на 2019 – 2023 годы»</w:t>
      </w:r>
      <w:r w:rsidR="00F10B0F">
        <w:rPr>
          <w:color w:val="000000"/>
          <w:sz w:val="28"/>
        </w:rPr>
        <w:t xml:space="preserve"> за 2021 год</w:t>
      </w:r>
    </w:p>
    <w:p w:rsidR="00F10B0F" w:rsidRDefault="00F10B0F" w:rsidP="00F10B0F">
      <w:pPr>
        <w:jc w:val="center"/>
        <w:rPr>
          <w:color w:val="000000"/>
          <w:sz w:val="28"/>
        </w:rPr>
      </w:pPr>
    </w:p>
    <w:p w:rsidR="00F10B0F" w:rsidRDefault="00F10B0F" w:rsidP="00CD0713">
      <w:pPr>
        <w:jc w:val="center"/>
        <w:rPr>
          <w:color w:val="000000"/>
          <w:sz w:val="28"/>
        </w:rPr>
      </w:pPr>
      <w:r w:rsidRPr="009268B8">
        <w:rPr>
          <w:color w:val="000000"/>
          <w:sz w:val="28"/>
        </w:rPr>
        <w:t xml:space="preserve">Исполнение целевых показателей </w:t>
      </w:r>
      <w:r>
        <w:rPr>
          <w:color w:val="000000"/>
          <w:sz w:val="28"/>
        </w:rPr>
        <w:t>за 2021 год</w:t>
      </w:r>
    </w:p>
    <w:p w:rsidR="00F10B0F" w:rsidRDefault="00F10B0F" w:rsidP="00F10B0F">
      <w:pPr>
        <w:jc w:val="center"/>
        <w:rPr>
          <w:color w:val="000000"/>
          <w:sz w:val="28"/>
        </w:rPr>
      </w:pPr>
    </w:p>
    <w:tbl>
      <w:tblPr>
        <w:tblW w:w="5000" w:type="pct"/>
        <w:tblLook w:val="04A0" w:firstRow="1" w:lastRow="0" w:firstColumn="1" w:lastColumn="0" w:noHBand="0" w:noVBand="1"/>
      </w:tblPr>
      <w:tblGrid>
        <w:gridCol w:w="594"/>
        <w:gridCol w:w="8173"/>
        <w:gridCol w:w="2134"/>
        <w:gridCol w:w="2087"/>
        <w:gridCol w:w="1855"/>
      </w:tblGrid>
      <w:tr w:rsidR="009354D0" w:rsidRPr="009354D0" w:rsidTr="009354D0">
        <w:trPr>
          <w:trHeight w:val="795"/>
        </w:trPr>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 п/п</w:t>
            </w:r>
          </w:p>
        </w:tc>
        <w:tc>
          <w:tcPr>
            <w:tcW w:w="27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Результаты реализации программы</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Значение показателя по годам на 2021 год</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Исполнение по состоянию на 01.01.2022 года</w:t>
            </w:r>
          </w:p>
        </w:tc>
        <w:tc>
          <w:tcPr>
            <w:tcW w:w="6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 исполнения</w:t>
            </w:r>
          </w:p>
        </w:tc>
      </w:tr>
      <w:tr w:rsidR="009354D0" w:rsidRPr="009354D0" w:rsidTr="009354D0">
        <w:trPr>
          <w:trHeight w:val="795"/>
        </w:trPr>
        <w:tc>
          <w:tcPr>
            <w:tcW w:w="200" w:type="pct"/>
            <w:vMerge/>
            <w:tcBorders>
              <w:top w:val="single" w:sz="4" w:space="0" w:color="auto"/>
              <w:left w:val="single" w:sz="4" w:space="0" w:color="auto"/>
              <w:bottom w:val="single" w:sz="4" w:space="0" w:color="auto"/>
              <w:right w:val="single" w:sz="4" w:space="0" w:color="auto"/>
            </w:tcBorders>
            <w:vAlign w:val="center"/>
            <w:hideMark/>
          </w:tcPr>
          <w:p w:rsidR="009354D0" w:rsidRPr="009354D0" w:rsidRDefault="009354D0" w:rsidP="009354D0">
            <w:pPr>
              <w:rPr>
                <w:color w:val="000000"/>
                <w:sz w:val="22"/>
                <w:szCs w:val="22"/>
              </w:rPr>
            </w:pPr>
          </w:p>
        </w:tc>
        <w:tc>
          <w:tcPr>
            <w:tcW w:w="2753" w:type="pct"/>
            <w:vMerge/>
            <w:tcBorders>
              <w:top w:val="single" w:sz="4" w:space="0" w:color="auto"/>
              <w:left w:val="single" w:sz="4" w:space="0" w:color="auto"/>
              <w:bottom w:val="single" w:sz="4" w:space="0" w:color="auto"/>
              <w:right w:val="single" w:sz="4" w:space="0" w:color="auto"/>
            </w:tcBorders>
            <w:vAlign w:val="center"/>
            <w:hideMark/>
          </w:tcPr>
          <w:p w:rsidR="009354D0" w:rsidRPr="009354D0" w:rsidRDefault="009354D0" w:rsidP="009354D0">
            <w:pPr>
              <w:rPr>
                <w:color w:val="000000"/>
                <w:sz w:val="22"/>
                <w:szCs w:val="22"/>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9354D0" w:rsidRPr="009354D0" w:rsidRDefault="009354D0" w:rsidP="009354D0">
            <w:pPr>
              <w:rPr>
                <w:color w:val="000000"/>
                <w:sz w:val="22"/>
                <w:szCs w:val="22"/>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rsidR="009354D0" w:rsidRPr="009354D0" w:rsidRDefault="009354D0" w:rsidP="009354D0">
            <w:pPr>
              <w:rPr>
                <w:color w:val="000000"/>
                <w:sz w:val="22"/>
                <w:szCs w:val="22"/>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rsidR="009354D0" w:rsidRPr="009354D0" w:rsidRDefault="009354D0" w:rsidP="009354D0">
            <w:pPr>
              <w:rPr>
                <w:color w:val="000000"/>
                <w:sz w:val="22"/>
                <w:szCs w:val="22"/>
              </w:rPr>
            </w:pPr>
          </w:p>
        </w:tc>
      </w:tr>
      <w:tr w:rsidR="009354D0" w:rsidRPr="009354D0" w:rsidTr="009354D0">
        <w:trPr>
          <w:trHeight w:val="30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1</w:t>
            </w:r>
          </w:p>
        </w:tc>
        <w:tc>
          <w:tcPr>
            <w:tcW w:w="2753"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2</w:t>
            </w:r>
          </w:p>
        </w:tc>
        <w:tc>
          <w:tcPr>
            <w:tcW w:w="719"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3</w:t>
            </w:r>
          </w:p>
        </w:tc>
        <w:tc>
          <w:tcPr>
            <w:tcW w:w="703"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4</w:t>
            </w:r>
          </w:p>
        </w:tc>
        <w:tc>
          <w:tcPr>
            <w:tcW w:w="625"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5</w:t>
            </w:r>
          </w:p>
        </w:tc>
      </w:tr>
      <w:tr w:rsidR="009354D0" w:rsidRPr="009354D0" w:rsidTr="009354D0">
        <w:trPr>
          <w:trHeight w:val="63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1.</w:t>
            </w:r>
          </w:p>
        </w:tc>
        <w:tc>
          <w:tcPr>
            <w:tcW w:w="2753"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rPr>
                <w:color w:val="000000"/>
              </w:rPr>
            </w:pPr>
            <w:r w:rsidRPr="009354D0">
              <w:rPr>
                <w:color w:val="000000"/>
              </w:rPr>
              <w:t xml:space="preserve">Общий объем ввода жилья, тыс. </w:t>
            </w:r>
            <w:proofErr w:type="spellStart"/>
            <w:r w:rsidRPr="009354D0">
              <w:rPr>
                <w:color w:val="000000"/>
              </w:rPr>
              <w:t>кв.м</w:t>
            </w:r>
            <w:proofErr w:type="spellEnd"/>
            <w:r w:rsidRPr="009354D0">
              <w:rPr>
                <w:color w:val="000000"/>
              </w:rPr>
              <w:t>. в год</w:t>
            </w:r>
          </w:p>
        </w:tc>
        <w:tc>
          <w:tcPr>
            <w:tcW w:w="719"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11,950</w:t>
            </w:r>
          </w:p>
        </w:tc>
        <w:tc>
          <w:tcPr>
            <w:tcW w:w="703"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16,9809</w:t>
            </w:r>
          </w:p>
        </w:tc>
        <w:tc>
          <w:tcPr>
            <w:tcW w:w="625"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142</w:t>
            </w:r>
          </w:p>
        </w:tc>
      </w:tr>
      <w:tr w:rsidR="009354D0" w:rsidRPr="009354D0" w:rsidTr="009354D0">
        <w:trPr>
          <w:trHeight w:val="93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2.</w:t>
            </w:r>
          </w:p>
        </w:tc>
        <w:tc>
          <w:tcPr>
            <w:tcW w:w="2753" w:type="pct"/>
            <w:tcBorders>
              <w:top w:val="nil"/>
              <w:left w:val="nil"/>
              <w:bottom w:val="nil"/>
              <w:right w:val="single" w:sz="4" w:space="0" w:color="auto"/>
            </w:tcBorders>
            <w:shd w:val="clear" w:color="auto" w:fill="auto"/>
            <w:vAlign w:val="center"/>
            <w:hideMark/>
          </w:tcPr>
          <w:p w:rsidR="009354D0" w:rsidRPr="009354D0" w:rsidRDefault="009354D0" w:rsidP="009354D0">
            <w:pPr>
              <w:rPr>
                <w:color w:val="000000"/>
              </w:rPr>
            </w:pPr>
            <w:r w:rsidRPr="009354D0">
              <w:rPr>
                <w:color w:val="000000"/>
              </w:rPr>
              <w:t>Доля границ территориальных зон и границ населенных пунктов, поставленных на кадастровый учет, процент</w:t>
            </w:r>
          </w:p>
        </w:tc>
        <w:tc>
          <w:tcPr>
            <w:tcW w:w="719"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100</w:t>
            </w:r>
          </w:p>
        </w:tc>
        <w:tc>
          <w:tcPr>
            <w:tcW w:w="703"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25</w:t>
            </w:r>
          </w:p>
        </w:tc>
        <w:tc>
          <w:tcPr>
            <w:tcW w:w="625"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25</w:t>
            </w:r>
          </w:p>
        </w:tc>
      </w:tr>
      <w:tr w:rsidR="009354D0" w:rsidRPr="009354D0" w:rsidTr="009354D0">
        <w:trPr>
          <w:trHeight w:val="1125"/>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3.</w:t>
            </w:r>
          </w:p>
        </w:tc>
        <w:tc>
          <w:tcPr>
            <w:tcW w:w="2753" w:type="pct"/>
            <w:tcBorders>
              <w:top w:val="single" w:sz="4" w:space="0" w:color="auto"/>
              <w:left w:val="nil"/>
              <w:bottom w:val="single" w:sz="4" w:space="0" w:color="auto"/>
              <w:right w:val="single" w:sz="4" w:space="0" w:color="auto"/>
            </w:tcBorders>
            <w:shd w:val="clear" w:color="auto" w:fill="auto"/>
            <w:vAlign w:val="center"/>
            <w:hideMark/>
          </w:tcPr>
          <w:p w:rsidR="009354D0" w:rsidRPr="009354D0" w:rsidRDefault="009354D0" w:rsidP="009354D0">
            <w:pPr>
              <w:rPr>
                <w:color w:val="000000"/>
              </w:rPr>
            </w:pPr>
            <w:r w:rsidRPr="009354D0">
              <w:rPr>
                <w:color w:val="000000"/>
              </w:rPr>
              <w:t>Доля утвержденных документов территориального планирования и градостроительного зонирования, соответствующих установленным требованиям, процент</w:t>
            </w:r>
          </w:p>
        </w:tc>
        <w:tc>
          <w:tcPr>
            <w:tcW w:w="719"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100</w:t>
            </w:r>
          </w:p>
        </w:tc>
        <w:tc>
          <w:tcPr>
            <w:tcW w:w="703"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100</w:t>
            </w:r>
          </w:p>
        </w:tc>
        <w:tc>
          <w:tcPr>
            <w:tcW w:w="625"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100</w:t>
            </w:r>
          </w:p>
        </w:tc>
      </w:tr>
      <w:tr w:rsidR="009354D0" w:rsidRPr="009354D0" w:rsidTr="009354D0">
        <w:trPr>
          <w:trHeight w:val="1290"/>
        </w:trPr>
        <w:tc>
          <w:tcPr>
            <w:tcW w:w="200" w:type="pct"/>
            <w:tcBorders>
              <w:top w:val="nil"/>
              <w:left w:val="single" w:sz="4" w:space="0" w:color="auto"/>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 xml:space="preserve">4. </w:t>
            </w:r>
          </w:p>
        </w:tc>
        <w:tc>
          <w:tcPr>
            <w:tcW w:w="2753"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rPr>
                <w:color w:val="000000"/>
              </w:rPr>
            </w:pPr>
            <w:r w:rsidRPr="009354D0">
              <w:rPr>
                <w:color w:val="000000"/>
              </w:rPr>
              <w:t>Доля муниципальных услуг в электронном виде в общем количестве предоставленных услуг по выдаче разрешения на строительство, процент</w:t>
            </w:r>
          </w:p>
        </w:tc>
        <w:tc>
          <w:tcPr>
            <w:tcW w:w="719"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100</w:t>
            </w:r>
          </w:p>
        </w:tc>
        <w:tc>
          <w:tcPr>
            <w:tcW w:w="703" w:type="pct"/>
            <w:tcBorders>
              <w:top w:val="nil"/>
              <w:left w:val="nil"/>
              <w:bottom w:val="single" w:sz="4" w:space="0" w:color="auto"/>
              <w:right w:val="single" w:sz="4" w:space="0" w:color="auto"/>
            </w:tcBorders>
            <w:shd w:val="clear" w:color="auto" w:fill="auto"/>
            <w:noWrap/>
            <w:vAlign w:val="center"/>
            <w:hideMark/>
          </w:tcPr>
          <w:p w:rsidR="009354D0" w:rsidRPr="009354D0" w:rsidRDefault="009354D0" w:rsidP="009354D0">
            <w:pPr>
              <w:jc w:val="center"/>
              <w:rPr>
                <w:color w:val="000000"/>
              </w:rPr>
            </w:pPr>
            <w:r w:rsidRPr="009354D0">
              <w:rPr>
                <w:color w:val="000000"/>
              </w:rPr>
              <w:t>100</w:t>
            </w:r>
          </w:p>
        </w:tc>
        <w:tc>
          <w:tcPr>
            <w:tcW w:w="625" w:type="pct"/>
            <w:tcBorders>
              <w:top w:val="nil"/>
              <w:left w:val="nil"/>
              <w:bottom w:val="single" w:sz="4" w:space="0" w:color="auto"/>
              <w:right w:val="single" w:sz="4" w:space="0" w:color="auto"/>
            </w:tcBorders>
            <w:shd w:val="clear" w:color="auto" w:fill="auto"/>
            <w:vAlign w:val="center"/>
            <w:hideMark/>
          </w:tcPr>
          <w:p w:rsidR="009354D0" w:rsidRPr="009354D0" w:rsidRDefault="009354D0" w:rsidP="009354D0">
            <w:pPr>
              <w:jc w:val="center"/>
              <w:rPr>
                <w:color w:val="000000"/>
                <w:sz w:val="22"/>
                <w:szCs w:val="22"/>
              </w:rPr>
            </w:pPr>
            <w:r w:rsidRPr="009354D0">
              <w:rPr>
                <w:color w:val="000000"/>
                <w:sz w:val="22"/>
                <w:szCs w:val="22"/>
              </w:rPr>
              <w:t>100</w:t>
            </w:r>
          </w:p>
        </w:tc>
      </w:tr>
    </w:tbl>
    <w:p w:rsidR="009354D0" w:rsidRPr="00F10B0F" w:rsidRDefault="009354D0" w:rsidP="00F10B0F">
      <w:pPr>
        <w:jc w:val="center"/>
        <w:rPr>
          <w:color w:val="000000"/>
          <w:sz w:val="28"/>
        </w:rPr>
      </w:pPr>
    </w:p>
    <w:sectPr w:rsidR="009354D0" w:rsidRPr="00F10B0F" w:rsidSect="00DF7A02">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92" w:rsidRDefault="00DC4B92">
      <w:r>
        <w:separator/>
      </w:r>
    </w:p>
  </w:endnote>
  <w:endnote w:type="continuationSeparator" w:id="0">
    <w:p w:rsidR="00DC4B92" w:rsidRDefault="00DC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88" w:rsidRDefault="00DE62B6">
    <w:pPr>
      <w:pStyle w:val="a6"/>
      <w:jc w:val="right"/>
    </w:pPr>
    <w:r>
      <w:fldChar w:fldCharType="begin"/>
    </w:r>
    <w:r>
      <w:instrText>PAGE   \* MERGEFORMAT</w:instrText>
    </w:r>
    <w:r>
      <w:fldChar w:fldCharType="separate"/>
    </w:r>
    <w:r w:rsidR="001172C2">
      <w:rPr>
        <w:noProof/>
      </w:rPr>
      <w:t>8</w:t>
    </w:r>
    <w:r>
      <w:fldChar w:fldCharType="end"/>
    </w:r>
  </w:p>
  <w:p w:rsidR="00D37F88" w:rsidRDefault="00DC4B9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1C" w:rsidRDefault="00DC4B92" w:rsidP="00E93F1C">
    <w:pPr>
      <w:pStyle w:val="a6"/>
      <w:tabs>
        <w:tab w:val="clear" w:pos="4677"/>
        <w:tab w:val="clear" w:pos="9355"/>
        <w:tab w:val="left" w:pos="13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92" w:rsidRDefault="00DC4B92">
      <w:r>
        <w:separator/>
      </w:r>
    </w:p>
  </w:footnote>
  <w:footnote w:type="continuationSeparator" w:id="0">
    <w:p w:rsidR="00DC4B92" w:rsidRDefault="00DC4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77D" w:rsidRDefault="00DE62B6" w:rsidP="002F3E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8D277D" w:rsidRDefault="00DC4B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23"/>
    <w:rsid w:val="00037A6C"/>
    <w:rsid w:val="00064A23"/>
    <w:rsid w:val="0008519B"/>
    <w:rsid w:val="000B1B6A"/>
    <w:rsid w:val="000D756D"/>
    <w:rsid w:val="001172C2"/>
    <w:rsid w:val="001A26BB"/>
    <w:rsid w:val="0030722D"/>
    <w:rsid w:val="003709A8"/>
    <w:rsid w:val="0037277C"/>
    <w:rsid w:val="006E6E4F"/>
    <w:rsid w:val="007A7E51"/>
    <w:rsid w:val="009043CC"/>
    <w:rsid w:val="009067FE"/>
    <w:rsid w:val="009354D0"/>
    <w:rsid w:val="00955136"/>
    <w:rsid w:val="00A6491B"/>
    <w:rsid w:val="00A971EF"/>
    <w:rsid w:val="00AC7A89"/>
    <w:rsid w:val="00B136E6"/>
    <w:rsid w:val="00B51EEF"/>
    <w:rsid w:val="00B52D7C"/>
    <w:rsid w:val="00B939BB"/>
    <w:rsid w:val="00C2452E"/>
    <w:rsid w:val="00C64EC2"/>
    <w:rsid w:val="00CD0713"/>
    <w:rsid w:val="00D90769"/>
    <w:rsid w:val="00DC4B92"/>
    <w:rsid w:val="00DD0EF9"/>
    <w:rsid w:val="00DD1987"/>
    <w:rsid w:val="00DD3523"/>
    <w:rsid w:val="00DE62B6"/>
    <w:rsid w:val="00DF7A02"/>
    <w:rsid w:val="00E81479"/>
    <w:rsid w:val="00EF62AA"/>
    <w:rsid w:val="00F10B0F"/>
    <w:rsid w:val="00F15A5A"/>
    <w:rsid w:val="00F26E91"/>
    <w:rsid w:val="00F31C39"/>
    <w:rsid w:val="00FE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D909"/>
  <w15:chartTrackingRefBased/>
  <w15:docId w15:val="{488DC9C7-8A34-49D9-A5E2-08469D36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E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E51"/>
    <w:pPr>
      <w:tabs>
        <w:tab w:val="center" w:pos="4677"/>
        <w:tab w:val="right" w:pos="9355"/>
      </w:tabs>
    </w:pPr>
  </w:style>
  <w:style w:type="character" w:customStyle="1" w:styleId="a4">
    <w:name w:val="Верхний колонтитул Знак"/>
    <w:basedOn w:val="a0"/>
    <w:link w:val="a3"/>
    <w:rsid w:val="007A7E51"/>
    <w:rPr>
      <w:rFonts w:ascii="Times New Roman" w:eastAsia="Times New Roman" w:hAnsi="Times New Roman" w:cs="Times New Roman"/>
      <w:sz w:val="24"/>
      <w:szCs w:val="24"/>
      <w:lang w:eastAsia="ru-RU"/>
    </w:rPr>
  </w:style>
  <w:style w:type="character" w:styleId="a5">
    <w:name w:val="page number"/>
    <w:basedOn w:val="a0"/>
    <w:rsid w:val="007A7E51"/>
  </w:style>
  <w:style w:type="paragraph" w:styleId="a6">
    <w:name w:val="footer"/>
    <w:basedOn w:val="a"/>
    <w:link w:val="a7"/>
    <w:uiPriority w:val="99"/>
    <w:rsid w:val="007A7E51"/>
    <w:pPr>
      <w:tabs>
        <w:tab w:val="center" w:pos="4677"/>
        <w:tab w:val="right" w:pos="9355"/>
      </w:tabs>
    </w:pPr>
  </w:style>
  <w:style w:type="character" w:customStyle="1" w:styleId="a7">
    <w:name w:val="Нижний колонтитул Знак"/>
    <w:basedOn w:val="a0"/>
    <w:link w:val="a6"/>
    <w:uiPriority w:val="99"/>
    <w:rsid w:val="007A7E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102">
      <w:bodyDiv w:val="1"/>
      <w:marLeft w:val="0"/>
      <w:marRight w:val="0"/>
      <w:marTop w:val="0"/>
      <w:marBottom w:val="0"/>
      <w:divBdr>
        <w:top w:val="none" w:sz="0" w:space="0" w:color="auto"/>
        <w:left w:val="none" w:sz="0" w:space="0" w:color="auto"/>
        <w:bottom w:val="none" w:sz="0" w:space="0" w:color="auto"/>
        <w:right w:val="none" w:sz="0" w:space="0" w:color="auto"/>
      </w:divBdr>
    </w:div>
    <w:div w:id="117456179">
      <w:bodyDiv w:val="1"/>
      <w:marLeft w:val="0"/>
      <w:marRight w:val="0"/>
      <w:marTop w:val="0"/>
      <w:marBottom w:val="0"/>
      <w:divBdr>
        <w:top w:val="none" w:sz="0" w:space="0" w:color="auto"/>
        <w:left w:val="none" w:sz="0" w:space="0" w:color="auto"/>
        <w:bottom w:val="none" w:sz="0" w:space="0" w:color="auto"/>
        <w:right w:val="none" w:sz="0" w:space="0" w:color="auto"/>
      </w:divBdr>
    </w:div>
    <w:div w:id="1725174236">
      <w:bodyDiv w:val="1"/>
      <w:marLeft w:val="0"/>
      <w:marRight w:val="0"/>
      <w:marTop w:val="0"/>
      <w:marBottom w:val="0"/>
      <w:divBdr>
        <w:top w:val="none" w:sz="0" w:space="0" w:color="auto"/>
        <w:left w:val="none" w:sz="0" w:space="0" w:color="auto"/>
        <w:bottom w:val="none" w:sz="0" w:space="0" w:color="auto"/>
        <w:right w:val="none" w:sz="0" w:space="0" w:color="auto"/>
      </w:divBdr>
    </w:div>
    <w:div w:id="19378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7789-7F31-412A-AB3A-5612D59B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8</Pages>
  <Words>2131</Words>
  <Characters>12151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SirinaKV</dc:creator>
  <cp:keywords/>
  <dc:description/>
  <cp:lastModifiedBy>SirinaKV</cp:lastModifiedBy>
  <cp:revision>17</cp:revision>
  <dcterms:created xsi:type="dcterms:W3CDTF">2022-01-20T05:46:00Z</dcterms:created>
  <dcterms:modified xsi:type="dcterms:W3CDTF">2022-01-22T06:23:00Z</dcterms:modified>
</cp:coreProperties>
</file>